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8BDEF" w14:textId="77777777" w:rsidR="0068744F" w:rsidRPr="00DC624C" w:rsidRDefault="0068744F" w:rsidP="00D12981">
      <w:pPr>
        <w:jc w:val="center"/>
        <w:rPr>
          <w:rFonts w:ascii="Arial" w:hAnsi="Arial" w:cs="Arial"/>
          <w:b/>
          <w:sz w:val="22"/>
          <w:szCs w:val="22"/>
          <w:bdr w:val="single" w:sz="4" w:space="0" w:color="auto"/>
          <w:lang w:val="fr-FR"/>
        </w:rPr>
      </w:pPr>
    </w:p>
    <w:p w14:paraId="2A2B40EF" w14:textId="77777777" w:rsidR="00DC624C" w:rsidRPr="00DC624C" w:rsidRDefault="00DC624C" w:rsidP="00DC624C">
      <w:pPr>
        <w:jc w:val="center"/>
        <w:rPr>
          <w:rFonts w:ascii="Arial" w:hAnsi="Arial" w:cs="Arial"/>
          <w:b/>
          <w:sz w:val="22"/>
          <w:szCs w:val="22"/>
          <w:bdr w:val="single" w:sz="4" w:space="0" w:color="auto"/>
          <w:lang w:val="fr-FR"/>
        </w:rPr>
      </w:pPr>
      <w:r w:rsidRPr="00DC624C">
        <w:rPr>
          <w:rFonts w:ascii="Arial" w:hAnsi="Arial" w:cs="Arial"/>
          <w:b/>
          <w:sz w:val="22"/>
          <w:szCs w:val="22"/>
          <w:bdr w:val="single" w:sz="4" w:space="0" w:color="auto"/>
          <w:lang w:val="fr-FR"/>
        </w:rPr>
        <w:t>ATTESTATION D’ASSURANCE RESPONSABILITE CIVILE EXPLOITATION D’UN COLLECTEUR</w:t>
      </w:r>
      <w:r w:rsidR="00B92F52">
        <w:rPr>
          <w:rFonts w:ascii="Arial" w:hAnsi="Arial" w:cs="Arial"/>
          <w:b/>
          <w:sz w:val="22"/>
          <w:szCs w:val="22"/>
          <w:bdr w:val="single" w:sz="4" w:space="0" w:color="auto"/>
          <w:lang w:val="fr-FR"/>
        </w:rPr>
        <w:t>, NEGOCIANT, COURTIER</w:t>
      </w:r>
      <w:r w:rsidRPr="00DC624C">
        <w:rPr>
          <w:rFonts w:ascii="Arial" w:hAnsi="Arial" w:cs="Arial"/>
          <w:b/>
          <w:sz w:val="22"/>
          <w:szCs w:val="22"/>
          <w:bdr w:val="single" w:sz="4" w:space="0" w:color="auto"/>
          <w:lang w:val="fr-FR"/>
        </w:rPr>
        <w:t xml:space="preserve"> DE DECHETS DANGEREUX</w:t>
      </w:r>
      <w:r w:rsidR="00B92F52">
        <w:rPr>
          <w:rFonts w:ascii="Arial" w:hAnsi="Arial" w:cs="Arial"/>
          <w:b/>
          <w:sz w:val="22"/>
          <w:szCs w:val="22"/>
          <w:bdr w:val="single" w:sz="4" w:space="0" w:color="auto"/>
          <w:lang w:val="fr-FR"/>
        </w:rPr>
        <w:t xml:space="preserve"> EN REGION DE BRUXELLES-CAPITALE</w:t>
      </w:r>
      <w:r w:rsidRPr="00DC624C">
        <w:rPr>
          <w:rFonts w:ascii="Arial" w:hAnsi="Arial" w:cs="Arial"/>
          <w:b/>
          <w:sz w:val="22"/>
          <w:szCs w:val="22"/>
          <w:bdr w:val="single" w:sz="4" w:space="0" w:color="auto"/>
          <w:lang w:val="fr-FR"/>
        </w:rPr>
        <w:t xml:space="preserve"> </w:t>
      </w:r>
    </w:p>
    <w:p w14:paraId="5866D2C3" w14:textId="77777777" w:rsidR="00B92F52" w:rsidRDefault="00B92F52" w:rsidP="00DC624C">
      <w:pPr>
        <w:rPr>
          <w:rFonts w:ascii="Arial" w:hAnsi="Arial" w:cs="Arial"/>
          <w:color w:val="FF0000"/>
          <w:sz w:val="22"/>
          <w:szCs w:val="22"/>
          <w:lang w:val="fr-FR"/>
        </w:rPr>
      </w:pPr>
    </w:p>
    <w:p w14:paraId="7BB056AE" w14:textId="77777777" w:rsidR="00DC624C" w:rsidRPr="00DA5BD0" w:rsidRDefault="00B92F52" w:rsidP="00DA5BD0">
      <w:pPr>
        <w:jc w:val="both"/>
        <w:rPr>
          <w:rFonts w:ascii="Arial" w:hAnsi="Arial" w:cs="Arial"/>
          <w:i/>
          <w:sz w:val="20"/>
          <w:szCs w:val="20"/>
          <w:lang w:val="fr-FR"/>
        </w:rPr>
      </w:pPr>
      <w:r w:rsidRPr="00DA5BD0">
        <w:rPr>
          <w:rFonts w:ascii="Arial" w:hAnsi="Arial" w:cs="Arial"/>
          <w:i/>
          <w:sz w:val="20"/>
          <w:szCs w:val="20"/>
          <w:lang w:val="fr-FR"/>
        </w:rPr>
        <w:t>Cette attestation doit être rempli</w:t>
      </w:r>
      <w:r w:rsidR="00DA5BD0" w:rsidRPr="00DA5BD0">
        <w:rPr>
          <w:rFonts w:ascii="Arial" w:hAnsi="Arial" w:cs="Arial"/>
          <w:i/>
          <w:sz w:val="20"/>
          <w:szCs w:val="20"/>
          <w:lang w:val="fr-FR"/>
        </w:rPr>
        <w:t>e</w:t>
      </w:r>
      <w:r w:rsidRPr="00DA5BD0">
        <w:rPr>
          <w:rFonts w:ascii="Arial" w:hAnsi="Arial" w:cs="Arial"/>
          <w:i/>
          <w:sz w:val="20"/>
          <w:szCs w:val="20"/>
          <w:lang w:val="fr-FR"/>
        </w:rPr>
        <w:t xml:space="preserve"> par l’assureur.</w:t>
      </w:r>
      <w:r w:rsidR="00DA5BD0" w:rsidRPr="00DA5BD0">
        <w:rPr>
          <w:rFonts w:ascii="Arial" w:hAnsi="Arial" w:cs="Arial"/>
          <w:i/>
          <w:sz w:val="20"/>
          <w:szCs w:val="20"/>
          <w:lang w:val="fr-FR"/>
        </w:rPr>
        <w:t xml:space="preserve"> Les champs en gris doivent être complété</w:t>
      </w:r>
      <w:r w:rsidR="00DA5BD0">
        <w:rPr>
          <w:rFonts w:ascii="Arial" w:hAnsi="Arial" w:cs="Arial"/>
          <w:i/>
          <w:sz w:val="20"/>
          <w:szCs w:val="20"/>
          <w:lang w:val="fr-FR"/>
        </w:rPr>
        <w:t>s</w:t>
      </w:r>
      <w:r w:rsidR="00DA5BD0" w:rsidRPr="00DA5BD0">
        <w:rPr>
          <w:rFonts w:ascii="Arial" w:hAnsi="Arial" w:cs="Arial"/>
          <w:i/>
          <w:sz w:val="20"/>
          <w:szCs w:val="20"/>
          <w:lang w:val="fr-FR"/>
        </w:rPr>
        <w:t xml:space="preserve"> avec les informations demandés </w:t>
      </w:r>
      <w:r w:rsidR="00DA5BD0" w:rsidRPr="00D25F4A">
        <w:rPr>
          <w:rFonts w:ascii="Arial" w:hAnsi="Arial" w:cs="Arial"/>
          <w:b/>
          <w:sz w:val="20"/>
          <w:szCs w:val="20"/>
          <w:lang w:val="fr-FR"/>
        </w:rPr>
        <w:t>[en gras entre les crochets]</w:t>
      </w:r>
      <w:r w:rsidR="00DA5BD0" w:rsidRPr="00DA5BD0">
        <w:rPr>
          <w:rFonts w:ascii="Arial" w:hAnsi="Arial" w:cs="Arial"/>
          <w:i/>
          <w:sz w:val="20"/>
          <w:szCs w:val="20"/>
          <w:lang w:val="fr-FR"/>
        </w:rPr>
        <w:t xml:space="preserve">. </w:t>
      </w:r>
      <w:r w:rsidRPr="00DA5BD0">
        <w:rPr>
          <w:rFonts w:ascii="Arial" w:hAnsi="Arial" w:cs="Arial"/>
          <w:i/>
          <w:color w:val="FF0000"/>
          <w:sz w:val="20"/>
          <w:szCs w:val="20"/>
          <w:lang w:val="fr-FR"/>
        </w:rPr>
        <w:t>Le texte e</w:t>
      </w:r>
      <w:r w:rsidR="00DC624C" w:rsidRPr="00DA5BD0">
        <w:rPr>
          <w:rFonts w:ascii="Arial" w:hAnsi="Arial" w:cs="Arial"/>
          <w:i/>
          <w:color w:val="FF0000"/>
          <w:sz w:val="20"/>
          <w:szCs w:val="20"/>
          <w:lang w:val="fr-FR"/>
        </w:rPr>
        <w:t>n rouge</w:t>
      </w:r>
      <w:r w:rsidRPr="00DA5BD0">
        <w:rPr>
          <w:rFonts w:ascii="Arial" w:hAnsi="Arial" w:cs="Arial"/>
          <w:i/>
          <w:color w:val="FF0000"/>
          <w:sz w:val="20"/>
          <w:szCs w:val="20"/>
          <w:lang w:val="fr-FR"/>
        </w:rPr>
        <w:t xml:space="preserve"> </w:t>
      </w:r>
      <w:r w:rsidR="00DA5BD0" w:rsidRPr="00DA5BD0">
        <w:rPr>
          <w:rFonts w:ascii="Arial" w:hAnsi="Arial" w:cs="Arial"/>
          <w:i/>
          <w:color w:val="FF0000"/>
          <w:sz w:val="20"/>
          <w:szCs w:val="20"/>
          <w:lang w:val="fr-FR"/>
        </w:rPr>
        <w:t xml:space="preserve">ne doit être complété/coché que s’il est </w:t>
      </w:r>
      <w:r w:rsidRPr="00DA5BD0">
        <w:rPr>
          <w:rFonts w:ascii="Arial" w:hAnsi="Arial" w:cs="Arial"/>
          <w:i/>
          <w:color w:val="FF0000"/>
          <w:sz w:val="20"/>
          <w:szCs w:val="20"/>
          <w:lang w:val="fr-FR"/>
        </w:rPr>
        <w:t>d’application</w:t>
      </w:r>
      <w:r w:rsidR="00DA5BD0" w:rsidRPr="00DA5BD0">
        <w:rPr>
          <w:rFonts w:ascii="Arial" w:hAnsi="Arial" w:cs="Arial"/>
          <w:i/>
          <w:color w:val="FF0000"/>
          <w:sz w:val="20"/>
          <w:szCs w:val="20"/>
          <w:lang w:val="fr-FR"/>
        </w:rPr>
        <w:t xml:space="preserve">. </w:t>
      </w:r>
      <w:r w:rsidR="00DA5BD0" w:rsidRPr="00DA5BD0">
        <w:rPr>
          <w:rFonts w:ascii="Arial" w:hAnsi="Arial" w:cs="Arial"/>
          <w:i/>
          <w:color w:val="00B050"/>
          <w:sz w:val="20"/>
          <w:szCs w:val="20"/>
          <w:lang w:val="fr-FR"/>
        </w:rPr>
        <w:t>Le texte en vert présente un choix.</w:t>
      </w:r>
    </w:p>
    <w:p w14:paraId="36FA5B3B" w14:textId="77777777" w:rsidR="00DC624C" w:rsidRPr="00DC624C" w:rsidRDefault="00DC624C" w:rsidP="00DC624C">
      <w:pPr>
        <w:jc w:val="center"/>
        <w:rPr>
          <w:rFonts w:ascii="Arial" w:hAnsi="Arial" w:cs="Arial"/>
          <w:sz w:val="22"/>
          <w:szCs w:val="22"/>
          <w:bdr w:val="single" w:sz="4" w:space="0" w:color="auto"/>
          <w:lang w:val="fr-FR"/>
        </w:rPr>
      </w:pPr>
    </w:p>
    <w:p w14:paraId="3D8AB063" w14:textId="77777777" w:rsidR="00DC624C" w:rsidRPr="00DC624C" w:rsidRDefault="00DA5BD0" w:rsidP="00DC624C">
      <w:pPr>
        <w:jc w:val="both"/>
        <w:rPr>
          <w:rFonts w:ascii="Arial" w:hAnsi="Arial" w:cs="Arial"/>
          <w:sz w:val="22"/>
          <w:szCs w:val="22"/>
          <w:lang w:val="fr-FR"/>
        </w:rPr>
      </w:pPr>
      <w:r>
        <w:rPr>
          <w:rFonts w:ascii="Arial" w:hAnsi="Arial" w:cs="Arial"/>
          <w:b/>
          <w:sz w:val="22"/>
          <w:szCs w:val="22"/>
          <w:lang w:val="fr-FR"/>
        </w:rPr>
        <w:fldChar w:fldCharType="begin">
          <w:ffData>
            <w:name w:val="Texte1"/>
            <w:enabled/>
            <w:calcOnExit w:val="0"/>
            <w:textInput/>
          </w:ffData>
        </w:fldChar>
      </w:r>
      <w:bookmarkStart w:id="0" w:name="Texte1"/>
      <w:r>
        <w:rPr>
          <w:rFonts w:ascii="Arial" w:hAnsi="Arial" w:cs="Arial"/>
          <w:b/>
          <w:sz w:val="22"/>
          <w:szCs w:val="22"/>
          <w:lang w:val="fr-FR"/>
        </w:rPr>
        <w:instrText xml:space="preserve"> FORMTEXT </w:instrText>
      </w:r>
      <w:r>
        <w:rPr>
          <w:rFonts w:ascii="Arial" w:hAnsi="Arial" w:cs="Arial"/>
          <w:b/>
          <w:sz w:val="22"/>
          <w:szCs w:val="22"/>
          <w:lang w:val="fr-FR"/>
        </w:rPr>
      </w:r>
      <w:r>
        <w:rPr>
          <w:rFonts w:ascii="Arial" w:hAnsi="Arial" w:cs="Arial"/>
          <w:b/>
          <w:sz w:val="22"/>
          <w:szCs w:val="22"/>
          <w:lang w:val="fr-FR"/>
        </w:rPr>
        <w:fldChar w:fldCharType="separate"/>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sz w:val="22"/>
          <w:szCs w:val="22"/>
          <w:lang w:val="fr-FR"/>
        </w:rPr>
        <w:fldChar w:fldCharType="end"/>
      </w:r>
      <w:bookmarkEnd w:id="0"/>
      <w:r>
        <w:rPr>
          <w:rFonts w:ascii="Arial" w:hAnsi="Arial" w:cs="Arial"/>
          <w:b/>
          <w:sz w:val="22"/>
          <w:szCs w:val="22"/>
          <w:lang w:val="fr-FR"/>
        </w:rPr>
        <w:t xml:space="preserve"> </w:t>
      </w:r>
      <w:r w:rsidR="00DC624C" w:rsidRPr="00DC624C">
        <w:rPr>
          <w:rFonts w:ascii="Arial" w:hAnsi="Arial" w:cs="Arial"/>
          <w:b/>
          <w:sz w:val="22"/>
          <w:szCs w:val="22"/>
          <w:lang w:val="fr-FR"/>
        </w:rPr>
        <w:t>[Nom de la compagnie d’assurance]</w:t>
      </w:r>
      <w:r w:rsidR="00DC624C" w:rsidRPr="00DC624C">
        <w:rPr>
          <w:rFonts w:ascii="Arial" w:hAnsi="Arial" w:cs="Arial"/>
          <w:sz w:val="22"/>
          <w:szCs w:val="22"/>
          <w:lang w:val="fr-FR"/>
        </w:rPr>
        <w:t xml:space="preserve">, établie à </w:t>
      </w:r>
      <w:r>
        <w:rPr>
          <w:rFonts w:ascii="Arial" w:hAnsi="Arial" w:cs="Arial"/>
          <w:sz w:val="22"/>
          <w:szCs w:val="22"/>
          <w:lang w:val="fr-FR"/>
        </w:rPr>
        <w:fldChar w:fldCharType="begin">
          <w:ffData>
            <w:name w:val="Texte2"/>
            <w:enabled/>
            <w:calcOnExit w:val="0"/>
            <w:textInput/>
          </w:ffData>
        </w:fldChar>
      </w:r>
      <w:bookmarkStart w:id="1" w:name="Texte2"/>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1"/>
      <w:r>
        <w:rPr>
          <w:rFonts w:ascii="Arial" w:hAnsi="Arial" w:cs="Arial"/>
          <w:sz w:val="22"/>
          <w:szCs w:val="22"/>
          <w:lang w:val="fr-FR"/>
        </w:rPr>
        <w:t xml:space="preserve"> </w:t>
      </w:r>
      <w:r w:rsidR="00DC624C" w:rsidRPr="00DC624C">
        <w:rPr>
          <w:rFonts w:ascii="Arial" w:hAnsi="Arial" w:cs="Arial"/>
          <w:b/>
          <w:sz w:val="22"/>
          <w:szCs w:val="22"/>
          <w:lang w:val="fr-FR"/>
        </w:rPr>
        <w:t xml:space="preserve">[adresse de la compagnie d’assurance] </w:t>
      </w:r>
      <w:r w:rsidR="00DC624C" w:rsidRPr="00DC624C">
        <w:rPr>
          <w:rFonts w:ascii="Arial" w:hAnsi="Arial" w:cs="Arial"/>
          <w:sz w:val="22"/>
          <w:szCs w:val="22"/>
          <w:lang w:val="fr-FR"/>
        </w:rPr>
        <w:t>certifie</w:t>
      </w:r>
    </w:p>
    <w:p w14:paraId="0C9DAA86" w14:textId="77777777" w:rsidR="00DC624C" w:rsidRPr="00DC624C" w:rsidRDefault="00DC624C" w:rsidP="00DC624C">
      <w:pPr>
        <w:jc w:val="both"/>
        <w:rPr>
          <w:rFonts w:ascii="Arial" w:hAnsi="Arial" w:cs="Arial"/>
          <w:sz w:val="22"/>
          <w:szCs w:val="22"/>
          <w:lang w:val="fr-FR"/>
        </w:rPr>
      </w:pPr>
    </w:p>
    <w:p w14:paraId="17A38104" w14:textId="77777777" w:rsidR="00B92F52" w:rsidRDefault="00DA5BD0" w:rsidP="00DA5BD0">
      <w:pPr>
        <w:tabs>
          <w:tab w:val="right" w:pos="8647"/>
        </w:tabs>
        <w:rPr>
          <w:rFonts w:ascii="Arial" w:hAnsi="Arial" w:cs="Arial"/>
          <w:b/>
          <w:sz w:val="22"/>
          <w:szCs w:val="22"/>
          <w:lang w:val="fr-FR"/>
        </w:rPr>
      </w:pPr>
      <w:r>
        <w:rPr>
          <w:rFonts w:ascii="Arial" w:hAnsi="Arial" w:cs="Arial"/>
          <w:b/>
          <w:sz w:val="22"/>
          <w:szCs w:val="22"/>
          <w:lang w:val="fr-FR"/>
        </w:rPr>
        <w:fldChar w:fldCharType="begin">
          <w:ffData>
            <w:name w:val="Texte3"/>
            <w:enabled/>
            <w:calcOnExit w:val="0"/>
            <w:textInput/>
          </w:ffData>
        </w:fldChar>
      </w:r>
      <w:bookmarkStart w:id="2" w:name="Texte3"/>
      <w:r>
        <w:rPr>
          <w:rFonts w:ascii="Arial" w:hAnsi="Arial" w:cs="Arial"/>
          <w:b/>
          <w:sz w:val="22"/>
          <w:szCs w:val="22"/>
          <w:lang w:val="fr-FR"/>
        </w:rPr>
        <w:instrText xml:space="preserve"> FORMTEXT </w:instrText>
      </w:r>
      <w:r>
        <w:rPr>
          <w:rFonts w:ascii="Arial" w:hAnsi="Arial" w:cs="Arial"/>
          <w:b/>
          <w:sz w:val="22"/>
          <w:szCs w:val="22"/>
          <w:lang w:val="fr-FR"/>
        </w:rPr>
      </w:r>
      <w:r>
        <w:rPr>
          <w:rFonts w:ascii="Arial" w:hAnsi="Arial" w:cs="Arial"/>
          <w:b/>
          <w:sz w:val="22"/>
          <w:szCs w:val="22"/>
          <w:lang w:val="fr-FR"/>
        </w:rPr>
        <w:fldChar w:fldCharType="separate"/>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sz w:val="22"/>
          <w:szCs w:val="22"/>
          <w:lang w:val="fr-FR"/>
        </w:rPr>
        <w:fldChar w:fldCharType="end"/>
      </w:r>
      <w:bookmarkEnd w:id="2"/>
      <w:r w:rsidRPr="00DC624C">
        <w:rPr>
          <w:rFonts w:ascii="Arial" w:hAnsi="Arial" w:cs="Arial"/>
          <w:b/>
          <w:sz w:val="22"/>
          <w:szCs w:val="22"/>
          <w:lang w:val="fr-FR"/>
        </w:rPr>
        <w:t xml:space="preserve"> </w:t>
      </w:r>
      <w:r w:rsidR="00DC624C" w:rsidRPr="00DC624C">
        <w:rPr>
          <w:rFonts w:ascii="Arial" w:hAnsi="Arial" w:cs="Arial"/>
          <w:b/>
          <w:sz w:val="22"/>
          <w:szCs w:val="22"/>
          <w:lang w:val="fr-FR"/>
        </w:rPr>
        <w:t>[Nom et adresse de l’assuré]</w:t>
      </w:r>
      <w:r>
        <w:rPr>
          <w:rFonts w:ascii="Arial" w:hAnsi="Arial" w:cs="Arial"/>
          <w:b/>
          <w:sz w:val="22"/>
          <w:szCs w:val="22"/>
          <w:lang w:val="fr-FR"/>
        </w:rPr>
        <w:t xml:space="preserve"> </w:t>
      </w:r>
      <w:r w:rsidR="00B92F52">
        <w:rPr>
          <w:rFonts w:ascii="Arial" w:hAnsi="Arial" w:cs="Arial"/>
          <w:sz w:val="22"/>
          <w:szCs w:val="22"/>
          <w:lang w:val="fr-FR"/>
        </w:rPr>
        <w:t>c</w:t>
      </w:r>
      <w:r w:rsidR="00B92F52" w:rsidRPr="00DC624C">
        <w:rPr>
          <w:rFonts w:ascii="Arial" w:hAnsi="Arial" w:cs="Arial"/>
          <w:sz w:val="22"/>
          <w:szCs w:val="22"/>
          <w:lang w:val="fr-FR"/>
        </w:rPr>
        <w:t>omme preneur d’assurance</w:t>
      </w:r>
    </w:p>
    <w:p w14:paraId="769941FA" w14:textId="77777777" w:rsidR="00B92F52" w:rsidRDefault="00B92F52" w:rsidP="00DC624C">
      <w:pPr>
        <w:tabs>
          <w:tab w:val="decimal" w:pos="3828"/>
          <w:tab w:val="right" w:pos="8647"/>
        </w:tabs>
        <w:rPr>
          <w:rFonts w:ascii="Arial" w:hAnsi="Arial" w:cs="Arial"/>
          <w:sz w:val="22"/>
          <w:szCs w:val="22"/>
          <w:lang w:val="fr-FR"/>
        </w:rPr>
      </w:pPr>
    </w:p>
    <w:p w14:paraId="7085179E" w14:textId="77777777" w:rsidR="00B92F52" w:rsidRPr="00B92F52" w:rsidRDefault="00DC624C" w:rsidP="00DC624C">
      <w:pPr>
        <w:tabs>
          <w:tab w:val="decimal" w:pos="3828"/>
          <w:tab w:val="right" w:pos="8647"/>
        </w:tabs>
        <w:rPr>
          <w:rFonts w:ascii="Arial" w:hAnsi="Arial" w:cs="Arial"/>
          <w:b/>
          <w:color w:val="FF0000"/>
          <w:sz w:val="22"/>
          <w:szCs w:val="22"/>
          <w:lang w:val="fr-FR"/>
        </w:rPr>
      </w:pPr>
      <w:proofErr w:type="gramStart"/>
      <w:r w:rsidRPr="00B92F52">
        <w:rPr>
          <w:rFonts w:ascii="Arial" w:hAnsi="Arial" w:cs="Arial"/>
          <w:color w:val="FF0000"/>
          <w:sz w:val="22"/>
          <w:szCs w:val="22"/>
          <w:lang w:val="fr-FR"/>
        </w:rPr>
        <w:t>et</w:t>
      </w:r>
      <w:proofErr w:type="gramEnd"/>
    </w:p>
    <w:p w14:paraId="3CE7F5B8" w14:textId="77777777" w:rsidR="00DC624C" w:rsidRPr="00DC624C" w:rsidRDefault="00DA5BD0" w:rsidP="00DA5BD0">
      <w:pPr>
        <w:tabs>
          <w:tab w:val="decimal" w:pos="3828"/>
          <w:tab w:val="right" w:pos="8647"/>
        </w:tabs>
        <w:rPr>
          <w:rFonts w:ascii="Arial" w:hAnsi="Arial" w:cs="Arial"/>
          <w:sz w:val="22"/>
          <w:szCs w:val="22"/>
          <w:lang w:val="fr-FR"/>
        </w:rPr>
      </w:pPr>
      <w:r>
        <w:rPr>
          <w:rFonts w:ascii="Arial" w:hAnsi="Arial" w:cs="Arial"/>
          <w:b/>
          <w:color w:val="FF0000"/>
          <w:sz w:val="22"/>
          <w:szCs w:val="22"/>
          <w:lang w:val="fr-FR"/>
        </w:rPr>
        <w:fldChar w:fldCharType="begin">
          <w:ffData>
            <w:name w:val="Texte4"/>
            <w:enabled/>
            <w:calcOnExit w:val="0"/>
            <w:textInput/>
          </w:ffData>
        </w:fldChar>
      </w:r>
      <w:bookmarkStart w:id="3" w:name="Texte4"/>
      <w:r>
        <w:rPr>
          <w:rFonts w:ascii="Arial" w:hAnsi="Arial" w:cs="Arial"/>
          <w:b/>
          <w:color w:val="FF0000"/>
          <w:sz w:val="22"/>
          <w:szCs w:val="22"/>
          <w:lang w:val="fr-FR"/>
        </w:rPr>
        <w:instrText xml:space="preserve"> FORMTEXT </w:instrText>
      </w:r>
      <w:r>
        <w:rPr>
          <w:rFonts w:ascii="Arial" w:hAnsi="Arial" w:cs="Arial"/>
          <w:b/>
          <w:color w:val="FF0000"/>
          <w:sz w:val="22"/>
          <w:szCs w:val="22"/>
          <w:lang w:val="fr-FR"/>
        </w:rPr>
      </w:r>
      <w:r>
        <w:rPr>
          <w:rFonts w:ascii="Arial" w:hAnsi="Arial" w:cs="Arial"/>
          <w:b/>
          <w:color w:val="FF0000"/>
          <w:sz w:val="22"/>
          <w:szCs w:val="22"/>
          <w:lang w:val="fr-FR"/>
        </w:rPr>
        <w:fldChar w:fldCharType="separate"/>
      </w:r>
      <w:r>
        <w:rPr>
          <w:rFonts w:ascii="Arial" w:hAnsi="Arial" w:cs="Arial"/>
          <w:b/>
          <w:noProof/>
          <w:color w:val="FF0000"/>
          <w:sz w:val="22"/>
          <w:szCs w:val="22"/>
          <w:lang w:val="fr-FR"/>
        </w:rPr>
        <w:t> </w:t>
      </w:r>
      <w:r>
        <w:rPr>
          <w:rFonts w:ascii="Arial" w:hAnsi="Arial" w:cs="Arial"/>
          <w:b/>
          <w:noProof/>
          <w:color w:val="FF0000"/>
          <w:sz w:val="22"/>
          <w:szCs w:val="22"/>
          <w:lang w:val="fr-FR"/>
        </w:rPr>
        <w:t> </w:t>
      </w:r>
      <w:r>
        <w:rPr>
          <w:rFonts w:ascii="Arial" w:hAnsi="Arial" w:cs="Arial"/>
          <w:b/>
          <w:noProof/>
          <w:color w:val="FF0000"/>
          <w:sz w:val="22"/>
          <w:szCs w:val="22"/>
          <w:lang w:val="fr-FR"/>
        </w:rPr>
        <w:t> </w:t>
      </w:r>
      <w:r>
        <w:rPr>
          <w:rFonts w:ascii="Arial" w:hAnsi="Arial" w:cs="Arial"/>
          <w:b/>
          <w:noProof/>
          <w:color w:val="FF0000"/>
          <w:sz w:val="22"/>
          <w:szCs w:val="22"/>
          <w:lang w:val="fr-FR"/>
        </w:rPr>
        <w:t> </w:t>
      </w:r>
      <w:r>
        <w:rPr>
          <w:rFonts w:ascii="Arial" w:hAnsi="Arial" w:cs="Arial"/>
          <w:b/>
          <w:noProof/>
          <w:color w:val="FF0000"/>
          <w:sz w:val="22"/>
          <w:szCs w:val="22"/>
          <w:lang w:val="fr-FR"/>
        </w:rPr>
        <w:t> </w:t>
      </w:r>
      <w:r>
        <w:rPr>
          <w:rFonts w:ascii="Arial" w:hAnsi="Arial" w:cs="Arial"/>
          <w:b/>
          <w:color w:val="FF0000"/>
          <w:sz w:val="22"/>
          <w:szCs w:val="22"/>
          <w:lang w:val="fr-FR"/>
        </w:rPr>
        <w:fldChar w:fldCharType="end"/>
      </w:r>
      <w:bookmarkEnd w:id="3"/>
      <w:r w:rsidR="00B92F52" w:rsidRPr="00DC624C">
        <w:rPr>
          <w:rFonts w:ascii="Arial" w:hAnsi="Arial" w:cs="Arial"/>
          <w:b/>
          <w:color w:val="FF0000"/>
          <w:sz w:val="22"/>
          <w:szCs w:val="22"/>
          <w:lang w:val="fr-FR"/>
        </w:rPr>
        <w:t xml:space="preserve"> </w:t>
      </w:r>
      <w:r w:rsidR="00DC624C" w:rsidRPr="00DC624C">
        <w:rPr>
          <w:rFonts w:ascii="Arial" w:hAnsi="Arial" w:cs="Arial"/>
          <w:b/>
          <w:color w:val="FF0000"/>
          <w:sz w:val="22"/>
          <w:szCs w:val="22"/>
          <w:lang w:val="fr-FR"/>
        </w:rPr>
        <w:t>[Nom et adresse des sociétés co-assurées]</w:t>
      </w:r>
      <w:r>
        <w:rPr>
          <w:rFonts w:ascii="Arial" w:hAnsi="Arial" w:cs="Arial"/>
          <w:b/>
          <w:color w:val="FF0000"/>
          <w:sz w:val="22"/>
          <w:szCs w:val="22"/>
          <w:lang w:val="fr-FR"/>
        </w:rPr>
        <w:t xml:space="preserve"> </w:t>
      </w:r>
      <w:r w:rsidR="00B92F52">
        <w:rPr>
          <w:rFonts w:ascii="Arial" w:hAnsi="Arial" w:cs="Arial"/>
          <w:color w:val="FF0000"/>
          <w:sz w:val="22"/>
          <w:szCs w:val="22"/>
          <w:lang w:val="fr-FR"/>
        </w:rPr>
        <w:t>c</w:t>
      </w:r>
      <w:r w:rsidR="00DC624C" w:rsidRPr="00DC624C">
        <w:rPr>
          <w:rFonts w:ascii="Arial" w:hAnsi="Arial" w:cs="Arial"/>
          <w:color w:val="FF0000"/>
          <w:sz w:val="22"/>
          <w:szCs w:val="22"/>
          <w:lang w:val="fr-FR"/>
        </w:rPr>
        <w:t>omme sociétés co-assurées</w:t>
      </w:r>
    </w:p>
    <w:p w14:paraId="55F5A336" w14:textId="77777777" w:rsidR="00DC624C" w:rsidRPr="00DC624C" w:rsidRDefault="00DC624C" w:rsidP="00DC624C">
      <w:pPr>
        <w:rPr>
          <w:rFonts w:ascii="Arial" w:hAnsi="Arial" w:cs="Arial"/>
          <w:sz w:val="22"/>
          <w:szCs w:val="22"/>
          <w:lang w:val="fr-FR"/>
        </w:rPr>
      </w:pPr>
    </w:p>
    <w:p w14:paraId="4B832D67" w14:textId="77777777" w:rsidR="00DC624C" w:rsidRPr="00DC624C" w:rsidRDefault="00DC624C" w:rsidP="00DC624C">
      <w:pPr>
        <w:numPr>
          <w:ilvl w:val="0"/>
          <w:numId w:val="1"/>
        </w:numPr>
        <w:jc w:val="both"/>
        <w:rPr>
          <w:rFonts w:ascii="Arial" w:hAnsi="Arial" w:cs="Arial"/>
          <w:sz w:val="22"/>
          <w:szCs w:val="22"/>
          <w:lang w:val="fr-FR"/>
        </w:rPr>
      </w:pPr>
      <w:r w:rsidRPr="00DC624C">
        <w:rPr>
          <w:rFonts w:ascii="Arial" w:hAnsi="Arial" w:cs="Arial"/>
          <w:sz w:val="22"/>
          <w:szCs w:val="22"/>
          <w:lang w:val="fr-FR"/>
        </w:rPr>
        <w:t>qu’elle</w:t>
      </w:r>
      <w:r w:rsidR="00FA6A54">
        <w:rPr>
          <w:rFonts w:ascii="Arial" w:hAnsi="Arial" w:cs="Arial"/>
          <w:sz w:val="22"/>
          <w:szCs w:val="22"/>
          <w:lang w:val="fr-FR"/>
        </w:rPr>
        <w:t xml:space="preserve"> </w:t>
      </w:r>
      <w:sdt>
        <w:sdtPr>
          <w:rPr>
            <w:rFonts w:ascii="Arial" w:hAnsi="Arial" w:cs="Arial"/>
            <w:sz w:val="22"/>
            <w:szCs w:val="22"/>
            <w:lang w:val="fr-FR"/>
          </w:rPr>
          <w:id w:val="-1044508841"/>
          <w:placeholder>
            <w:docPart w:val="F5EFA20FF8F6420EB472916BD20D8F5A"/>
          </w:placeholder>
          <w:showingPlcHdr/>
          <w:comboBox>
            <w:listItem w:value="Choisissez un élément."/>
            <w:listItem w:displayText="couvre" w:value="couvre"/>
            <w:listItem w:displayText="est prête à couvrir" w:value="est prête à couvrir"/>
          </w:comboBox>
        </w:sdtPr>
        <w:sdtEndPr/>
        <w:sdtContent>
          <w:r w:rsidR="00FA6A54" w:rsidRPr="00FA6A54">
            <w:rPr>
              <w:rStyle w:val="Textedelespacerserv"/>
              <w:rFonts w:eastAsiaTheme="minorHAnsi"/>
              <w:color w:val="00B050"/>
              <w:lang w:val="fr-BE"/>
            </w:rPr>
            <w:t>couvre / est prête à couvrir</w:t>
          </w:r>
        </w:sdtContent>
      </w:sdt>
      <w:r w:rsidRPr="00DC624C">
        <w:rPr>
          <w:rFonts w:ascii="Arial" w:hAnsi="Arial" w:cs="Arial"/>
          <w:sz w:val="22"/>
          <w:szCs w:val="22"/>
          <w:lang w:val="fr-FR"/>
        </w:rPr>
        <w:t xml:space="preserve"> la responsabilité civile extra-contractuelle qui pourrait lui incomber à raison de dommages causés à des tiers, au cours de  l’exercice de ses activités. en sa qualité de collecteur</w:t>
      </w:r>
      <w:r w:rsidR="00B92F52">
        <w:rPr>
          <w:rFonts w:ascii="Arial" w:hAnsi="Arial" w:cs="Arial"/>
          <w:sz w:val="22"/>
          <w:szCs w:val="22"/>
          <w:lang w:val="fr-FR"/>
        </w:rPr>
        <w:t>, négociant et courtier</w:t>
      </w:r>
      <w:r w:rsidRPr="00DC624C">
        <w:rPr>
          <w:rFonts w:ascii="Arial" w:hAnsi="Arial" w:cs="Arial"/>
          <w:sz w:val="22"/>
          <w:szCs w:val="22"/>
          <w:lang w:val="fr-FR"/>
        </w:rPr>
        <w:t xml:space="preserve"> de déchets dangereux. Cette garantie est acquise dans les limites des dispositions de la police </w:t>
      </w:r>
      <w:r w:rsidR="00DA5BD0">
        <w:rPr>
          <w:rFonts w:ascii="Arial" w:hAnsi="Arial" w:cs="Arial"/>
          <w:sz w:val="22"/>
          <w:szCs w:val="22"/>
          <w:lang w:val="fr-FR"/>
        </w:rPr>
        <w:fldChar w:fldCharType="begin">
          <w:ffData>
            <w:name w:val="Texte5"/>
            <w:enabled/>
            <w:calcOnExit w:val="0"/>
            <w:textInput/>
          </w:ffData>
        </w:fldChar>
      </w:r>
      <w:bookmarkStart w:id="4" w:name="Texte5"/>
      <w:r w:rsidR="00DA5BD0">
        <w:rPr>
          <w:rFonts w:ascii="Arial" w:hAnsi="Arial" w:cs="Arial"/>
          <w:sz w:val="22"/>
          <w:szCs w:val="22"/>
          <w:lang w:val="fr-FR"/>
        </w:rPr>
        <w:instrText xml:space="preserve"> FORMTEXT </w:instrText>
      </w:r>
      <w:r w:rsidR="00DA5BD0">
        <w:rPr>
          <w:rFonts w:ascii="Arial" w:hAnsi="Arial" w:cs="Arial"/>
          <w:sz w:val="22"/>
          <w:szCs w:val="22"/>
          <w:lang w:val="fr-FR"/>
        </w:rPr>
      </w:r>
      <w:r w:rsidR="00DA5BD0">
        <w:rPr>
          <w:rFonts w:ascii="Arial" w:hAnsi="Arial" w:cs="Arial"/>
          <w:sz w:val="22"/>
          <w:szCs w:val="22"/>
          <w:lang w:val="fr-FR"/>
        </w:rPr>
        <w:fldChar w:fldCharType="separate"/>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sz w:val="22"/>
          <w:szCs w:val="22"/>
          <w:lang w:val="fr-FR"/>
        </w:rPr>
        <w:fldChar w:fldCharType="end"/>
      </w:r>
      <w:bookmarkEnd w:id="4"/>
      <w:r w:rsidR="00DA5BD0">
        <w:rPr>
          <w:rFonts w:ascii="Arial" w:hAnsi="Arial" w:cs="Arial"/>
          <w:sz w:val="22"/>
          <w:szCs w:val="22"/>
          <w:lang w:val="fr-FR"/>
        </w:rPr>
        <w:t xml:space="preserve"> </w:t>
      </w:r>
      <w:r w:rsidRPr="00DC624C">
        <w:rPr>
          <w:rFonts w:ascii="Arial" w:hAnsi="Arial" w:cs="Arial"/>
          <w:b/>
          <w:sz w:val="22"/>
          <w:szCs w:val="22"/>
          <w:lang w:val="fr-FR"/>
        </w:rPr>
        <w:t>[Numéro de la police]</w:t>
      </w:r>
      <w:r w:rsidRPr="00DC624C">
        <w:rPr>
          <w:rFonts w:ascii="Arial" w:hAnsi="Arial" w:cs="Arial"/>
          <w:sz w:val="22"/>
          <w:szCs w:val="22"/>
          <w:lang w:val="fr-FR"/>
        </w:rPr>
        <w:t xml:space="preserve"> jusqu’à concurrence des montants et après l’application d</w:t>
      </w:r>
      <w:r w:rsidR="00B92F52">
        <w:rPr>
          <w:rFonts w:ascii="Arial" w:hAnsi="Arial" w:cs="Arial"/>
          <w:sz w:val="22"/>
          <w:szCs w:val="22"/>
          <w:lang w:val="fr-FR"/>
        </w:rPr>
        <w:t>es franchises mentionnées sous 7</w:t>
      </w:r>
      <w:r w:rsidRPr="00DC624C">
        <w:rPr>
          <w:rFonts w:ascii="Arial" w:hAnsi="Arial" w:cs="Arial"/>
          <w:sz w:val="22"/>
          <w:szCs w:val="22"/>
          <w:lang w:val="fr-FR"/>
        </w:rPr>
        <w:t>) ;</w:t>
      </w:r>
    </w:p>
    <w:p w14:paraId="027199A5" w14:textId="77777777" w:rsidR="00DC624C" w:rsidRPr="00DC624C" w:rsidRDefault="00DC624C" w:rsidP="00DC624C">
      <w:pPr>
        <w:numPr>
          <w:ilvl w:val="0"/>
          <w:numId w:val="1"/>
        </w:numPr>
        <w:spacing w:before="120"/>
        <w:jc w:val="both"/>
        <w:rPr>
          <w:rFonts w:ascii="Arial" w:hAnsi="Arial" w:cs="Arial"/>
          <w:sz w:val="22"/>
          <w:szCs w:val="22"/>
          <w:lang w:val="fr-FR"/>
        </w:rPr>
      </w:pPr>
      <w:r w:rsidRPr="00DC624C">
        <w:rPr>
          <w:rFonts w:ascii="Arial" w:hAnsi="Arial" w:cs="Arial"/>
          <w:sz w:val="22"/>
          <w:szCs w:val="22"/>
          <w:lang w:val="fr-FR"/>
        </w:rPr>
        <w:t>que comme tiers seront aussi considérées les personnes physiques ou morales autre que les assurés, qui participent aux travaux ;</w:t>
      </w:r>
    </w:p>
    <w:p w14:paraId="5B1FFE85" w14:textId="54A2C6E4" w:rsidR="00DC624C" w:rsidRPr="00DC624C" w:rsidRDefault="00DC624C" w:rsidP="00DC624C">
      <w:pPr>
        <w:numPr>
          <w:ilvl w:val="0"/>
          <w:numId w:val="1"/>
        </w:numPr>
        <w:spacing w:before="120"/>
        <w:jc w:val="both"/>
        <w:rPr>
          <w:rFonts w:ascii="Arial" w:hAnsi="Arial" w:cs="Arial"/>
          <w:sz w:val="22"/>
          <w:szCs w:val="22"/>
          <w:lang w:val="fr-FR"/>
        </w:rPr>
      </w:pPr>
      <w:r w:rsidRPr="00DC624C">
        <w:rPr>
          <w:rFonts w:ascii="Arial" w:hAnsi="Arial" w:cs="Arial"/>
          <w:sz w:val="22"/>
          <w:szCs w:val="22"/>
          <w:lang w:val="fr-FR"/>
        </w:rPr>
        <w:t>que les limites et dispositions de la police</w:t>
      </w:r>
      <w:r w:rsidR="00FA6A54">
        <w:rPr>
          <w:rFonts w:ascii="Arial" w:hAnsi="Arial" w:cs="Arial"/>
          <w:sz w:val="22"/>
          <w:szCs w:val="22"/>
          <w:lang w:val="fr-FR"/>
        </w:rPr>
        <w:t xml:space="preserve"> </w:t>
      </w:r>
      <w:sdt>
        <w:sdtPr>
          <w:rPr>
            <w:rFonts w:ascii="Arial" w:hAnsi="Arial" w:cs="Arial"/>
            <w:sz w:val="22"/>
            <w:szCs w:val="22"/>
            <w:lang w:val="fr-FR"/>
          </w:rPr>
          <w:id w:val="1204224268"/>
          <w:placeholder>
            <w:docPart w:val="7CB0588A7F014C82856F5FDA338EF729"/>
          </w:placeholder>
          <w:showingPlcHdr/>
          <w:comboBox>
            <w:listItem w:value="Choisissez un élément."/>
            <w:listItem w:displayText="contiennent une" w:value="contiennent une"/>
            <w:listItem w:displayText="ne contiennent pas de" w:value="ne contiennent pas de"/>
          </w:comboBox>
        </w:sdtPr>
        <w:sdtEndPr/>
        <w:sdtContent>
          <w:r w:rsidR="00FA6A54" w:rsidRPr="00FA6A54">
            <w:rPr>
              <w:rStyle w:val="Textedelespacerserv"/>
              <w:rFonts w:eastAsiaTheme="minorHAnsi"/>
              <w:color w:val="00B050"/>
              <w:lang w:val="fr-BE"/>
            </w:rPr>
            <w:t>contiennent</w:t>
          </w:r>
          <w:r w:rsidR="00D25F4A">
            <w:rPr>
              <w:rStyle w:val="Textedelespacerserv"/>
              <w:rFonts w:eastAsiaTheme="minorHAnsi"/>
              <w:color w:val="00B050"/>
              <w:lang w:val="fr-BE"/>
            </w:rPr>
            <w:t xml:space="preserve"> une</w:t>
          </w:r>
          <w:r w:rsidR="00FA6A54" w:rsidRPr="00FA6A54">
            <w:rPr>
              <w:rStyle w:val="Textedelespacerserv"/>
              <w:rFonts w:eastAsiaTheme="minorHAnsi"/>
              <w:color w:val="00B050"/>
              <w:lang w:val="fr-BE"/>
            </w:rPr>
            <w:t xml:space="preserve"> / ne contiennent pas</w:t>
          </w:r>
          <w:r w:rsidR="00D25F4A">
            <w:rPr>
              <w:rStyle w:val="Textedelespacerserv"/>
              <w:rFonts w:eastAsiaTheme="minorHAnsi"/>
              <w:color w:val="00B050"/>
              <w:lang w:val="fr-BE"/>
            </w:rPr>
            <w:t xml:space="preserve"> de</w:t>
          </w:r>
        </w:sdtContent>
      </w:sdt>
      <w:r w:rsidR="00DA5BD0">
        <w:rPr>
          <w:rFonts w:ascii="Arial" w:hAnsi="Arial" w:cs="Arial"/>
          <w:sz w:val="22"/>
          <w:szCs w:val="22"/>
          <w:lang w:val="fr-FR"/>
        </w:rPr>
        <w:t xml:space="preserve"> </w:t>
      </w:r>
      <w:r w:rsidRPr="00DC624C">
        <w:rPr>
          <w:rFonts w:ascii="Arial" w:hAnsi="Arial" w:cs="Arial"/>
          <w:sz w:val="22"/>
          <w:szCs w:val="22"/>
          <w:lang w:val="fr-FR"/>
        </w:rPr>
        <w:t>clause portant exclusion des dommages causés par la présence ou la dispersion d’amiante, de fibres d’amiante ou de produits contenant de l’amiante ou une exclusion similaire ;</w:t>
      </w:r>
    </w:p>
    <w:p w14:paraId="75741B44" w14:textId="28657368" w:rsidR="00DC624C" w:rsidRPr="00DC624C" w:rsidRDefault="00DA5BD0" w:rsidP="00DC624C">
      <w:pPr>
        <w:numPr>
          <w:ilvl w:val="0"/>
          <w:numId w:val="1"/>
        </w:numPr>
        <w:spacing w:before="120"/>
        <w:jc w:val="both"/>
        <w:rPr>
          <w:rFonts w:ascii="Arial" w:hAnsi="Arial" w:cs="Arial"/>
          <w:color w:val="FF0000"/>
          <w:sz w:val="22"/>
          <w:szCs w:val="22"/>
          <w:lang w:val="fr-FR"/>
        </w:rPr>
      </w:pPr>
      <w:r>
        <w:rPr>
          <w:rFonts w:ascii="Arial" w:hAnsi="Arial" w:cs="Arial"/>
          <w:color w:val="FF0000"/>
          <w:sz w:val="22"/>
          <w:szCs w:val="22"/>
          <w:lang w:val="fr-FR"/>
        </w:rPr>
        <w:fldChar w:fldCharType="begin">
          <w:ffData>
            <w:name w:val="CaseACocher1"/>
            <w:enabled/>
            <w:calcOnExit w:val="0"/>
            <w:checkBox>
              <w:sizeAuto/>
              <w:default w:val="0"/>
            </w:checkBox>
          </w:ffData>
        </w:fldChar>
      </w:r>
      <w:bookmarkStart w:id="5" w:name="CaseACocher1"/>
      <w:r>
        <w:rPr>
          <w:rFonts w:ascii="Arial" w:hAnsi="Arial" w:cs="Arial"/>
          <w:color w:val="FF0000"/>
          <w:sz w:val="22"/>
          <w:szCs w:val="22"/>
          <w:lang w:val="fr-FR"/>
        </w:rPr>
        <w:instrText xml:space="preserve"> FORMCHECKBOX </w:instrText>
      </w:r>
      <w:r w:rsidR="006D2AC8">
        <w:rPr>
          <w:rFonts w:ascii="Arial" w:hAnsi="Arial" w:cs="Arial"/>
          <w:color w:val="FF0000"/>
          <w:sz w:val="22"/>
          <w:szCs w:val="22"/>
          <w:lang w:val="fr-FR"/>
        </w:rPr>
      </w:r>
      <w:r w:rsidR="006D2AC8">
        <w:rPr>
          <w:rFonts w:ascii="Arial" w:hAnsi="Arial" w:cs="Arial"/>
          <w:color w:val="FF0000"/>
          <w:sz w:val="22"/>
          <w:szCs w:val="22"/>
          <w:lang w:val="fr-FR"/>
        </w:rPr>
        <w:fldChar w:fldCharType="separate"/>
      </w:r>
      <w:r>
        <w:rPr>
          <w:rFonts w:ascii="Arial" w:hAnsi="Arial" w:cs="Arial"/>
          <w:color w:val="FF0000"/>
          <w:sz w:val="22"/>
          <w:szCs w:val="22"/>
          <w:lang w:val="fr-FR"/>
        </w:rPr>
        <w:fldChar w:fldCharType="end"/>
      </w:r>
      <w:bookmarkEnd w:id="5"/>
      <w:r>
        <w:rPr>
          <w:rFonts w:ascii="Arial" w:hAnsi="Arial" w:cs="Arial"/>
          <w:color w:val="FF0000"/>
          <w:sz w:val="22"/>
          <w:szCs w:val="22"/>
          <w:lang w:val="fr-FR"/>
        </w:rPr>
        <w:t xml:space="preserve"> </w:t>
      </w:r>
      <w:r w:rsidR="00DC624C" w:rsidRPr="00DC624C">
        <w:rPr>
          <w:rFonts w:ascii="Arial" w:hAnsi="Arial" w:cs="Arial"/>
          <w:color w:val="FF0000"/>
          <w:sz w:val="22"/>
          <w:szCs w:val="22"/>
          <w:lang w:val="fr-FR"/>
        </w:rPr>
        <w:t xml:space="preserve">que la responsabilité </w:t>
      </w:r>
      <w:r w:rsidR="00B92F52">
        <w:rPr>
          <w:rFonts w:ascii="Arial" w:hAnsi="Arial" w:cs="Arial"/>
          <w:color w:val="FF0000"/>
          <w:sz w:val="22"/>
          <w:szCs w:val="22"/>
          <w:lang w:val="fr-FR"/>
        </w:rPr>
        <w:t xml:space="preserve">civile extra-contractuelle </w:t>
      </w:r>
      <w:r w:rsidR="00DC624C" w:rsidRPr="00DC624C">
        <w:rPr>
          <w:rFonts w:ascii="Arial" w:hAnsi="Arial" w:cs="Arial"/>
          <w:color w:val="FF0000"/>
          <w:sz w:val="22"/>
          <w:szCs w:val="22"/>
          <w:lang w:val="fr-FR"/>
        </w:rPr>
        <w:t>du preneur d’assurance du fait des sous-traitants au</w:t>
      </w:r>
      <w:r w:rsidR="006D2AC8">
        <w:rPr>
          <w:rFonts w:ascii="Arial" w:hAnsi="Arial" w:cs="Arial"/>
          <w:color w:val="FF0000"/>
          <w:sz w:val="22"/>
          <w:szCs w:val="22"/>
          <w:lang w:val="fr-FR"/>
        </w:rPr>
        <w:t>x</w:t>
      </w:r>
      <w:r w:rsidR="00DC624C" w:rsidRPr="00DC624C">
        <w:rPr>
          <w:rFonts w:ascii="Arial" w:hAnsi="Arial" w:cs="Arial"/>
          <w:color w:val="FF0000"/>
          <w:sz w:val="22"/>
          <w:szCs w:val="22"/>
          <w:lang w:val="fr-FR"/>
        </w:rPr>
        <w:t>quel</w:t>
      </w:r>
      <w:r w:rsidR="006D2AC8">
        <w:rPr>
          <w:rFonts w:ascii="Arial" w:hAnsi="Arial" w:cs="Arial"/>
          <w:color w:val="FF0000"/>
          <w:sz w:val="22"/>
          <w:szCs w:val="22"/>
          <w:lang w:val="fr-FR"/>
        </w:rPr>
        <w:t>s</w:t>
      </w:r>
      <w:r w:rsidR="00DC624C" w:rsidRPr="00DC624C">
        <w:rPr>
          <w:rFonts w:ascii="Arial" w:hAnsi="Arial" w:cs="Arial"/>
          <w:color w:val="FF0000"/>
          <w:sz w:val="22"/>
          <w:szCs w:val="22"/>
          <w:lang w:val="fr-FR"/>
        </w:rPr>
        <w:t xml:space="preserve"> il pourrait faire appel pour l’exercice des activités assurées est couverte</w:t>
      </w:r>
      <w:r w:rsidR="00EE4B3F">
        <w:rPr>
          <w:rFonts w:ascii="Arial" w:hAnsi="Arial" w:cs="Arial"/>
          <w:color w:val="FF0000"/>
          <w:sz w:val="22"/>
          <w:szCs w:val="22"/>
          <w:lang w:val="fr-FR"/>
        </w:rPr>
        <w:t>, à l’exclusion de la responsabilité personnelle des sous-traitants</w:t>
      </w:r>
      <w:r w:rsidR="00DC624C" w:rsidRPr="00DC624C">
        <w:rPr>
          <w:rFonts w:ascii="Arial" w:hAnsi="Arial" w:cs="Arial"/>
          <w:color w:val="FF0000"/>
          <w:sz w:val="22"/>
          <w:szCs w:val="22"/>
          <w:lang w:val="fr-FR"/>
        </w:rPr>
        <w:t> ;</w:t>
      </w:r>
    </w:p>
    <w:p w14:paraId="02470694" w14:textId="77777777" w:rsidR="00DC624C" w:rsidRPr="00DC624C" w:rsidRDefault="00DC624C" w:rsidP="00DC624C">
      <w:pPr>
        <w:numPr>
          <w:ilvl w:val="0"/>
          <w:numId w:val="1"/>
        </w:numPr>
        <w:spacing w:before="120"/>
        <w:jc w:val="both"/>
        <w:rPr>
          <w:rFonts w:ascii="Arial" w:hAnsi="Arial" w:cs="Arial"/>
          <w:sz w:val="22"/>
          <w:szCs w:val="22"/>
          <w:lang w:val="fr-FR"/>
        </w:rPr>
      </w:pPr>
      <w:r w:rsidRPr="00DC624C">
        <w:rPr>
          <w:rFonts w:ascii="Arial" w:hAnsi="Arial" w:cs="Arial"/>
          <w:sz w:val="22"/>
          <w:szCs w:val="22"/>
          <w:lang w:val="fr-FR"/>
        </w:rPr>
        <w:t xml:space="preserve">que la police prend cours ou a pris cours le </w:t>
      </w:r>
      <w:sdt>
        <w:sdtPr>
          <w:rPr>
            <w:rFonts w:ascii="Arial" w:hAnsi="Arial" w:cs="Arial"/>
            <w:sz w:val="22"/>
            <w:szCs w:val="22"/>
            <w:lang w:val="fr-FR"/>
          </w:rPr>
          <w:id w:val="-1528935491"/>
          <w:placeholder>
            <w:docPart w:val="B56D7F285D9F46BC87C3071788E6FBFA"/>
          </w:placeholder>
          <w:showingPlcHdr/>
          <w:date>
            <w:dateFormat w:val="dd/MM/yyyy"/>
            <w:lid w:val="fr-BE"/>
            <w:storeMappedDataAs w:val="dateTime"/>
            <w:calendar w:val="gregorian"/>
          </w:date>
        </w:sdtPr>
        <w:sdtEndPr/>
        <w:sdtContent>
          <w:r w:rsidR="00DA5BD0" w:rsidRPr="00DA5BD0">
            <w:rPr>
              <w:rStyle w:val="Textedelespacerserv"/>
              <w:rFonts w:eastAsiaTheme="minorHAnsi"/>
              <w:lang w:val="fr-BE"/>
            </w:rPr>
            <w:t>Cliquez ici pour entrer une date.</w:t>
          </w:r>
        </w:sdtContent>
      </w:sdt>
      <w:r w:rsidRPr="00DC624C">
        <w:rPr>
          <w:rFonts w:ascii="Arial" w:hAnsi="Arial" w:cs="Arial"/>
          <w:sz w:val="22"/>
          <w:szCs w:val="22"/>
          <w:lang w:val="fr-FR"/>
        </w:rPr>
        <w:t xml:space="preserve"> et se termine le </w:t>
      </w:r>
      <w:sdt>
        <w:sdtPr>
          <w:rPr>
            <w:rFonts w:ascii="Arial" w:hAnsi="Arial" w:cs="Arial"/>
            <w:sz w:val="22"/>
            <w:szCs w:val="22"/>
            <w:lang w:val="fr-FR"/>
          </w:rPr>
          <w:id w:val="-379169791"/>
          <w:placeholder>
            <w:docPart w:val="2DD2CBC8195B42B28236A687E728E3CF"/>
          </w:placeholder>
          <w:showingPlcHdr/>
          <w:date>
            <w:dateFormat w:val="dd/MM/yyyy"/>
            <w:lid w:val="fr-BE"/>
            <w:storeMappedDataAs w:val="dateTime"/>
            <w:calendar w:val="gregorian"/>
          </w:date>
        </w:sdtPr>
        <w:sdtEndPr/>
        <w:sdtContent>
          <w:r w:rsidR="00DA5BD0" w:rsidRPr="00DA5BD0">
            <w:rPr>
              <w:rStyle w:val="Textedelespacerserv"/>
              <w:rFonts w:eastAsiaTheme="minorHAnsi"/>
              <w:lang w:val="fr-BE"/>
            </w:rPr>
            <w:t>Cliquez ici pour entrer une date.</w:t>
          </w:r>
        </w:sdtContent>
      </w:sdt>
      <w:r w:rsidR="00DA5BD0">
        <w:rPr>
          <w:rFonts w:ascii="Arial" w:hAnsi="Arial" w:cs="Arial"/>
          <w:sz w:val="22"/>
          <w:szCs w:val="22"/>
          <w:lang w:val="fr-FR"/>
        </w:rPr>
        <w:t xml:space="preserve"> </w:t>
      </w:r>
      <w:r w:rsidRPr="00DC624C">
        <w:rPr>
          <w:rFonts w:ascii="Arial" w:hAnsi="Arial" w:cs="Arial"/>
          <w:sz w:val="22"/>
          <w:szCs w:val="22"/>
          <w:lang w:val="fr-FR"/>
        </w:rPr>
        <w:t xml:space="preserve">avec prolongation tacite par périodes successives de </w:t>
      </w:r>
      <w:r w:rsidR="00DA5BD0">
        <w:rPr>
          <w:rFonts w:ascii="Arial" w:hAnsi="Arial" w:cs="Arial"/>
          <w:sz w:val="22"/>
          <w:szCs w:val="22"/>
          <w:lang w:val="fr-FR"/>
        </w:rPr>
        <w:fldChar w:fldCharType="begin">
          <w:ffData>
            <w:name w:val="Texte6"/>
            <w:enabled/>
            <w:calcOnExit w:val="0"/>
            <w:textInput/>
          </w:ffData>
        </w:fldChar>
      </w:r>
      <w:bookmarkStart w:id="6" w:name="Texte6"/>
      <w:r w:rsidR="00DA5BD0">
        <w:rPr>
          <w:rFonts w:ascii="Arial" w:hAnsi="Arial" w:cs="Arial"/>
          <w:sz w:val="22"/>
          <w:szCs w:val="22"/>
          <w:lang w:val="fr-FR"/>
        </w:rPr>
        <w:instrText xml:space="preserve"> FORMTEXT </w:instrText>
      </w:r>
      <w:r w:rsidR="00DA5BD0">
        <w:rPr>
          <w:rFonts w:ascii="Arial" w:hAnsi="Arial" w:cs="Arial"/>
          <w:sz w:val="22"/>
          <w:szCs w:val="22"/>
          <w:lang w:val="fr-FR"/>
        </w:rPr>
      </w:r>
      <w:r w:rsidR="00DA5BD0">
        <w:rPr>
          <w:rFonts w:ascii="Arial" w:hAnsi="Arial" w:cs="Arial"/>
          <w:sz w:val="22"/>
          <w:szCs w:val="22"/>
          <w:lang w:val="fr-FR"/>
        </w:rPr>
        <w:fldChar w:fldCharType="separate"/>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sz w:val="22"/>
          <w:szCs w:val="22"/>
          <w:lang w:val="fr-FR"/>
        </w:rPr>
        <w:fldChar w:fldCharType="end"/>
      </w:r>
      <w:bookmarkEnd w:id="6"/>
      <w:r w:rsidR="00DA5BD0">
        <w:rPr>
          <w:rFonts w:ascii="Arial" w:hAnsi="Arial" w:cs="Arial"/>
          <w:sz w:val="22"/>
          <w:szCs w:val="22"/>
          <w:lang w:val="fr-FR"/>
        </w:rPr>
        <w:t xml:space="preserve"> </w:t>
      </w:r>
      <w:r w:rsidRPr="00DC624C">
        <w:rPr>
          <w:rFonts w:ascii="Arial" w:hAnsi="Arial" w:cs="Arial"/>
          <w:b/>
          <w:sz w:val="22"/>
          <w:szCs w:val="22"/>
          <w:lang w:val="fr-FR"/>
        </w:rPr>
        <w:t>[à compléter]</w:t>
      </w:r>
      <w:r w:rsidRPr="00DC624C">
        <w:rPr>
          <w:rFonts w:ascii="Arial" w:hAnsi="Arial" w:cs="Arial"/>
          <w:sz w:val="22"/>
          <w:szCs w:val="22"/>
          <w:lang w:val="fr-FR"/>
        </w:rPr>
        <w:t> ;</w:t>
      </w:r>
    </w:p>
    <w:p w14:paraId="79D40D71" w14:textId="6EBE8E4A" w:rsidR="00DC624C" w:rsidRPr="00DC624C" w:rsidRDefault="00DA5BD0" w:rsidP="00DC624C">
      <w:pPr>
        <w:numPr>
          <w:ilvl w:val="0"/>
          <w:numId w:val="1"/>
        </w:numPr>
        <w:spacing w:before="120"/>
        <w:jc w:val="both"/>
        <w:rPr>
          <w:rFonts w:ascii="Arial" w:hAnsi="Arial" w:cs="Arial"/>
          <w:color w:val="FF0000"/>
          <w:sz w:val="22"/>
          <w:szCs w:val="22"/>
          <w:lang w:val="fr-FR"/>
        </w:rPr>
      </w:pPr>
      <w:r>
        <w:rPr>
          <w:rFonts w:ascii="Arial" w:hAnsi="Arial" w:cs="Arial"/>
          <w:color w:val="FF0000"/>
          <w:sz w:val="22"/>
          <w:szCs w:val="22"/>
          <w:lang w:val="fr-FR"/>
        </w:rPr>
        <w:fldChar w:fldCharType="begin">
          <w:ffData>
            <w:name w:val="CaseACocher2"/>
            <w:enabled/>
            <w:calcOnExit w:val="0"/>
            <w:checkBox>
              <w:sizeAuto/>
              <w:default w:val="0"/>
            </w:checkBox>
          </w:ffData>
        </w:fldChar>
      </w:r>
      <w:bookmarkStart w:id="7" w:name="CaseACocher2"/>
      <w:r>
        <w:rPr>
          <w:rFonts w:ascii="Arial" w:hAnsi="Arial" w:cs="Arial"/>
          <w:color w:val="FF0000"/>
          <w:sz w:val="22"/>
          <w:szCs w:val="22"/>
          <w:lang w:val="fr-FR"/>
        </w:rPr>
        <w:instrText xml:space="preserve"> FORMCHECKBOX </w:instrText>
      </w:r>
      <w:r w:rsidR="006D2AC8">
        <w:rPr>
          <w:rFonts w:ascii="Arial" w:hAnsi="Arial" w:cs="Arial"/>
          <w:color w:val="FF0000"/>
          <w:sz w:val="22"/>
          <w:szCs w:val="22"/>
          <w:lang w:val="fr-FR"/>
        </w:rPr>
      </w:r>
      <w:r w:rsidR="006D2AC8">
        <w:rPr>
          <w:rFonts w:ascii="Arial" w:hAnsi="Arial" w:cs="Arial"/>
          <w:color w:val="FF0000"/>
          <w:sz w:val="22"/>
          <w:szCs w:val="22"/>
          <w:lang w:val="fr-FR"/>
        </w:rPr>
        <w:fldChar w:fldCharType="separate"/>
      </w:r>
      <w:r>
        <w:rPr>
          <w:rFonts w:ascii="Arial" w:hAnsi="Arial" w:cs="Arial"/>
          <w:color w:val="FF0000"/>
          <w:sz w:val="22"/>
          <w:szCs w:val="22"/>
          <w:lang w:val="fr-FR"/>
        </w:rPr>
        <w:fldChar w:fldCharType="end"/>
      </w:r>
      <w:bookmarkEnd w:id="7"/>
      <w:r>
        <w:rPr>
          <w:rFonts w:ascii="Arial" w:hAnsi="Arial" w:cs="Arial"/>
          <w:color w:val="FF0000"/>
          <w:sz w:val="22"/>
          <w:szCs w:val="22"/>
          <w:lang w:val="fr-FR"/>
        </w:rPr>
        <w:t xml:space="preserve"> </w:t>
      </w:r>
      <w:r w:rsidR="00074BD9" w:rsidRPr="00074BD9">
        <w:rPr>
          <w:rFonts w:ascii="Arial" w:hAnsi="Arial" w:cs="Arial"/>
          <w:i/>
          <w:color w:val="FF0000"/>
          <w:sz w:val="22"/>
          <w:szCs w:val="22"/>
          <w:lang w:val="fr-FR"/>
        </w:rPr>
        <w:t xml:space="preserve">obligatoire </w:t>
      </w:r>
      <w:r w:rsidR="00074BD9" w:rsidRPr="00074BD9">
        <w:rPr>
          <w:rFonts w:ascii="Arial" w:hAnsi="Arial" w:cs="Arial"/>
          <w:i/>
          <w:color w:val="FF0000"/>
          <w:sz w:val="22"/>
          <w:szCs w:val="22"/>
          <w:lang w:val="fr-BE"/>
        </w:rPr>
        <w:t>si l’assurance est une assurance prise à l’étranger :</w:t>
      </w:r>
      <w:r w:rsidR="00074BD9" w:rsidRPr="00074BD9">
        <w:rPr>
          <w:rFonts w:ascii="Arial" w:hAnsi="Arial" w:cs="Arial"/>
          <w:color w:val="FF0000"/>
          <w:sz w:val="22"/>
          <w:szCs w:val="22"/>
          <w:lang w:val="fr-BE"/>
        </w:rPr>
        <w:t xml:space="preserve"> qu’aucune nullité, exception ou déchéance ne sera opposée aux tiers lésés (conformément à la loi du 21 novembre 1989 relative à l'assurance obligatoire de la responsabilité en matière de véhicules automoteurs, applicable aux assureurs belges);</w:t>
      </w:r>
    </w:p>
    <w:p w14:paraId="5714924D" w14:textId="77777777" w:rsidR="00773C9E" w:rsidRPr="00773C9E" w:rsidRDefault="009106B1" w:rsidP="00773C9E">
      <w:pPr>
        <w:numPr>
          <w:ilvl w:val="0"/>
          <w:numId w:val="1"/>
        </w:numPr>
        <w:spacing w:before="120"/>
        <w:jc w:val="both"/>
        <w:rPr>
          <w:rFonts w:ascii="Arial" w:hAnsi="Arial" w:cs="Arial"/>
          <w:sz w:val="22"/>
          <w:szCs w:val="22"/>
          <w:lang w:val="fr-FR"/>
        </w:rPr>
      </w:pPr>
      <w:r>
        <w:rPr>
          <w:rFonts w:ascii="Arial" w:hAnsi="Arial" w:cs="Arial"/>
          <w:sz w:val="22"/>
          <w:szCs w:val="22"/>
          <w:lang w:val="fr-FR"/>
        </w:rPr>
        <w:t>q</w:t>
      </w:r>
      <w:r w:rsidR="00DC624C" w:rsidRPr="00DC624C">
        <w:rPr>
          <w:rFonts w:ascii="Arial" w:hAnsi="Arial" w:cs="Arial"/>
          <w:sz w:val="22"/>
          <w:szCs w:val="22"/>
          <w:lang w:val="fr-FR"/>
        </w:rPr>
        <w:t>ue les montants</w:t>
      </w:r>
      <w:r w:rsidR="00773C9E">
        <w:rPr>
          <w:rFonts w:ascii="Arial" w:hAnsi="Arial" w:cs="Arial"/>
          <w:sz w:val="22"/>
          <w:szCs w:val="22"/>
          <w:lang w:val="fr-FR"/>
        </w:rPr>
        <w:t xml:space="preserve"> par sinistre</w:t>
      </w:r>
      <w:r w:rsidR="00DC624C" w:rsidRPr="00DC624C">
        <w:rPr>
          <w:rFonts w:ascii="Arial" w:hAnsi="Arial" w:cs="Arial"/>
          <w:sz w:val="22"/>
          <w:szCs w:val="22"/>
          <w:lang w:val="fr-FR"/>
        </w:rPr>
        <w:t xml:space="preserve"> assurés sont au minimum de :</w:t>
      </w:r>
      <w:r w:rsidR="00DC624C" w:rsidRPr="00773C9E">
        <w:rPr>
          <w:rFonts w:ascii="Arial" w:hAnsi="Arial" w:cs="Arial"/>
          <w:sz w:val="22"/>
          <w:szCs w:val="22"/>
          <w:lang w:val="fr-FR"/>
        </w:rPr>
        <w:t xml:space="preserve"> </w:t>
      </w:r>
      <w:r w:rsidR="00DA5BD0">
        <w:rPr>
          <w:rFonts w:ascii="Arial" w:hAnsi="Arial" w:cs="Arial"/>
          <w:sz w:val="22"/>
          <w:szCs w:val="22"/>
          <w:lang w:val="fr-FR"/>
        </w:rPr>
        <w:fldChar w:fldCharType="begin">
          <w:ffData>
            <w:name w:val="Texte7"/>
            <w:enabled/>
            <w:calcOnExit w:val="0"/>
            <w:textInput/>
          </w:ffData>
        </w:fldChar>
      </w:r>
      <w:bookmarkStart w:id="8" w:name="Texte7"/>
      <w:r w:rsidR="00DA5BD0">
        <w:rPr>
          <w:rFonts w:ascii="Arial" w:hAnsi="Arial" w:cs="Arial"/>
          <w:sz w:val="22"/>
          <w:szCs w:val="22"/>
          <w:lang w:val="fr-FR"/>
        </w:rPr>
        <w:instrText xml:space="preserve"> FORMTEXT </w:instrText>
      </w:r>
      <w:r w:rsidR="00DA5BD0">
        <w:rPr>
          <w:rFonts w:ascii="Arial" w:hAnsi="Arial" w:cs="Arial"/>
          <w:sz w:val="22"/>
          <w:szCs w:val="22"/>
          <w:lang w:val="fr-FR"/>
        </w:rPr>
      </w:r>
      <w:r w:rsidR="00DA5BD0">
        <w:rPr>
          <w:rFonts w:ascii="Arial" w:hAnsi="Arial" w:cs="Arial"/>
          <w:sz w:val="22"/>
          <w:szCs w:val="22"/>
          <w:lang w:val="fr-FR"/>
        </w:rPr>
        <w:fldChar w:fldCharType="separate"/>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sz w:val="22"/>
          <w:szCs w:val="22"/>
          <w:lang w:val="fr-FR"/>
        </w:rPr>
        <w:fldChar w:fldCharType="end"/>
      </w:r>
      <w:bookmarkEnd w:id="8"/>
      <w:r w:rsidR="00DA5BD0">
        <w:rPr>
          <w:rFonts w:ascii="Arial" w:hAnsi="Arial" w:cs="Arial"/>
          <w:sz w:val="22"/>
          <w:szCs w:val="22"/>
          <w:lang w:val="fr-FR"/>
        </w:rPr>
        <w:t xml:space="preserve"> </w:t>
      </w:r>
      <w:r w:rsidR="00DC624C" w:rsidRPr="00773C9E">
        <w:rPr>
          <w:rFonts w:ascii="Arial" w:hAnsi="Arial" w:cs="Arial"/>
          <w:b/>
          <w:sz w:val="22"/>
          <w:szCs w:val="22"/>
          <w:lang w:val="fr-FR"/>
        </w:rPr>
        <w:t>[</w:t>
      </w:r>
      <w:r w:rsidR="00773C9E" w:rsidRPr="00773C9E">
        <w:rPr>
          <w:rFonts w:ascii="Arial" w:hAnsi="Arial" w:cs="Arial"/>
          <w:b/>
          <w:sz w:val="22"/>
          <w:szCs w:val="22"/>
          <w:lang w:val="fr-FR"/>
        </w:rPr>
        <w:t xml:space="preserve">montant </w:t>
      </w:r>
      <w:r w:rsidR="00DC624C" w:rsidRPr="00773C9E">
        <w:rPr>
          <w:rFonts w:ascii="Arial" w:hAnsi="Arial" w:cs="Arial"/>
          <w:b/>
          <w:sz w:val="22"/>
          <w:szCs w:val="22"/>
          <w:lang w:val="fr-FR"/>
        </w:rPr>
        <w:t>à compléter</w:t>
      </w:r>
      <w:r w:rsidR="00773C9E" w:rsidRPr="006072F2">
        <w:rPr>
          <w:rFonts w:ascii="Arial" w:hAnsi="Arial" w:cs="Arial"/>
          <w:sz w:val="22"/>
          <w:szCs w:val="22"/>
          <w:lang w:val="fr-FR"/>
        </w:rPr>
        <w:t>]</w:t>
      </w:r>
      <w:r w:rsidR="00DC624C" w:rsidRPr="006072F2">
        <w:rPr>
          <w:rFonts w:ascii="Arial" w:hAnsi="Arial" w:cs="Arial"/>
          <w:sz w:val="22"/>
          <w:szCs w:val="22"/>
          <w:lang w:val="fr-FR"/>
        </w:rPr>
        <w:t>, sachant qu</w:t>
      </w:r>
      <w:r w:rsidR="00773C9E" w:rsidRPr="006072F2">
        <w:rPr>
          <w:rFonts w:ascii="Arial" w:hAnsi="Arial" w:cs="Arial"/>
          <w:sz w:val="22"/>
          <w:szCs w:val="22"/>
          <w:lang w:val="fr-FR"/>
        </w:rPr>
        <w:t>e :</w:t>
      </w:r>
    </w:p>
    <w:p w14:paraId="4B3D7441" w14:textId="77777777" w:rsidR="00DC624C" w:rsidRPr="009106B1" w:rsidRDefault="00DC624C" w:rsidP="00503528">
      <w:pPr>
        <w:numPr>
          <w:ilvl w:val="1"/>
          <w:numId w:val="1"/>
        </w:numPr>
        <w:spacing w:before="120"/>
        <w:ind w:left="1134" w:hanging="357"/>
        <w:jc w:val="both"/>
        <w:rPr>
          <w:rFonts w:ascii="Arial" w:hAnsi="Arial" w:cs="Arial"/>
          <w:sz w:val="20"/>
          <w:szCs w:val="20"/>
          <w:lang w:val="fr-FR"/>
        </w:rPr>
      </w:pPr>
      <w:r w:rsidRPr="009106B1">
        <w:rPr>
          <w:rFonts w:ascii="Arial" w:hAnsi="Arial" w:cs="Arial"/>
          <w:sz w:val="20"/>
          <w:szCs w:val="20"/>
          <w:lang w:val="fr-FR"/>
        </w:rPr>
        <w:t>un minimum de 2.50</w:t>
      </w:r>
      <w:r w:rsidR="00F26502">
        <w:rPr>
          <w:rFonts w:ascii="Arial" w:hAnsi="Arial" w:cs="Arial"/>
          <w:sz w:val="20"/>
          <w:szCs w:val="20"/>
          <w:lang w:val="fr-FR"/>
        </w:rPr>
        <w:t>0.000,00 EUR par sinistre</w:t>
      </w:r>
      <w:r w:rsidRPr="009106B1">
        <w:rPr>
          <w:rFonts w:ascii="Arial" w:hAnsi="Arial" w:cs="Arial"/>
          <w:sz w:val="20"/>
          <w:szCs w:val="20"/>
          <w:lang w:val="fr-FR"/>
        </w:rPr>
        <w:t xml:space="preserve"> est exigé pour le dommage consécutif à l</w:t>
      </w:r>
      <w:r w:rsidR="009106B1" w:rsidRPr="009106B1">
        <w:rPr>
          <w:rFonts w:ascii="Arial" w:hAnsi="Arial" w:cs="Arial"/>
          <w:sz w:val="20"/>
          <w:szCs w:val="20"/>
          <w:lang w:val="fr-FR"/>
        </w:rPr>
        <w:t>a collecte de déchets dangereux*</w:t>
      </w:r>
    </w:p>
    <w:p w14:paraId="0FA1CB1E" w14:textId="77777777" w:rsidR="009106B1" w:rsidRPr="009106B1" w:rsidRDefault="009106B1" w:rsidP="00503528">
      <w:pPr>
        <w:numPr>
          <w:ilvl w:val="1"/>
          <w:numId w:val="1"/>
        </w:numPr>
        <w:spacing w:before="120"/>
        <w:ind w:left="1134"/>
        <w:jc w:val="both"/>
        <w:rPr>
          <w:rFonts w:ascii="Arial" w:hAnsi="Arial" w:cs="Arial"/>
          <w:sz w:val="20"/>
          <w:szCs w:val="20"/>
          <w:lang w:val="fr-FR"/>
        </w:rPr>
      </w:pPr>
      <w:r w:rsidRPr="009106B1">
        <w:rPr>
          <w:rFonts w:ascii="Arial" w:hAnsi="Arial" w:cs="Arial"/>
          <w:sz w:val="20"/>
          <w:szCs w:val="20"/>
          <w:lang w:val="fr-FR"/>
        </w:rPr>
        <w:lastRenderedPageBreak/>
        <w:t>un minimum de 250</w:t>
      </w:r>
      <w:r w:rsidR="00F26502">
        <w:rPr>
          <w:rFonts w:ascii="Arial" w:hAnsi="Arial" w:cs="Arial"/>
          <w:sz w:val="20"/>
          <w:szCs w:val="20"/>
          <w:lang w:val="fr-FR"/>
        </w:rPr>
        <w:t xml:space="preserve">.000 EUR par sinistre </w:t>
      </w:r>
      <w:r w:rsidRPr="009106B1">
        <w:rPr>
          <w:rFonts w:ascii="Arial" w:hAnsi="Arial" w:cs="Arial"/>
          <w:sz w:val="20"/>
          <w:szCs w:val="20"/>
          <w:lang w:val="fr-FR"/>
        </w:rPr>
        <w:t xml:space="preserve">est exigé pour le dommage impliquant des déchets dangereux pour lesquels il existe un système de reprise dans le cadre du régime de responsabilité élargie des producteurs de produits conformément aux dispositions de l’article 26 de </w:t>
      </w:r>
      <w:hyperlink r:id="rId7" w:history="1">
        <w:r w:rsidRPr="009106B1">
          <w:rPr>
            <w:rStyle w:val="Lienhypertexte"/>
            <w:rFonts w:ascii="Arial" w:hAnsi="Arial" w:cs="Arial"/>
            <w:sz w:val="20"/>
            <w:szCs w:val="20"/>
            <w:lang w:val="fr-FR"/>
          </w:rPr>
          <w:t>l’ordonnance déchets</w:t>
        </w:r>
      </w:hyperlink>
    </w:p>
    <w:p w14:paraId="4CF9E7C8" w14:textId="77777777" w:rsidR="009106B1" w:rsidRPr="009106B1" w:rsidRDefault="009106B1" w:rsidP="00503528">
      <w:pPr>
        <w:spacing w:before="120"/>
        <w:ind w:left="1134"/>
        <w:jc w:val="both"/>
        <w:rPr>
          <w:rFonts w:ascii="Arial" w:hAnsi="Arial" w:cs="Arial"/>
          <w:sz w:val="20"/>
          <w:szCs w:val="20"/>
          <w:lang w:val="fr-FR"/>
        </w:rPr>
      </w:pPr>
      <w:r w:rsidRPr="009106B1">
        <w:rPr>
          <w:rFonts w:ascii="Arial" w:hAnsi="Arial" w:cs="Arial"/>
          <w:sz w:val="20"/>
          <w:szCs w:val="20"/>
          <w:lang w:val="fr-FR"/>
        </w:rPr>
        <w:t>Lorsque les moyens de transport utilisés ont une capacité de chargement inférieure à 3,5 tonnes, la hauteur de la couverture, est réduite de moitié.</w:t>
      </w:r>
    </w:p>
    <w:p w14:paraId="2A3DD21A" w14:textId="77777777" w:rsidR="009106B1" w:rsidRPr="009106B1" w:rsidRDefault="007212EB" w:rsidP="00503528">
      <w:pPr>
        <w:spacing w:before="120"/>
        <w:ind w:left="1134"/>
        <w:jc w:val="both"/>
        <w:rPr>
          <w:rFonts w:ascii="Arial" w:hAnsi="Arial" w:cs="Arial"/>
          <w:sz w:val="20"/>
          <w:szCs w:val="20"/>
          <w:lang w:val="fr-BE"/>
        </w:rPr>
      </w:pPr>
      <w:r>
        <w:rPr>
          <w:rFonts w:ascii="Arial" w:hAnsi="Arial" w:cs="Arial"/>
          <w:sz w:val="20"/>
          <w:szCs w:val="20"/>
          <w:lang w:val="fr-FR"/>
        </w:rPr>
        <w:t>Bruxelles Environnement</w:t>
      </w:r>
      <w:r w:rsidR="009106B1" w:rsidRPr="009106B1">
        <w:rPr>
          <w:rFonts w:ascii="Arial" w:hAnsi="Arial" w:cs="Arial"/>
          <w:sz w:val="20"/>
          <w:szCs w:val="20"/>
          <w:lang w:val="fr-BE"/>
        </w:rPr>
        <w:t xml:space="preserve"> peut accorder une dérogation à la hauteur de la couverture exigée si le collecteur, négociant, courtier est spécialisée dans une catégorie de déchets.</w:t>
      </w:r>
    </w:p>
    <w:p w14:paraId="20B1FF3F" w14:textId="77777777" w:rsidR="009106B1" w:rsidRPr="009106B1" w:rsidRDefault="009106B1" w:rsidP="009106B1">
      <w:pPr>
        <w:spacing w:before="120"/>
        <w:ind w:left="720"/>
        <w:jc w:val="both"/>
        <w:rPr>
          <w:rFonts w:ascii="Arial" w:hAnsi="Arial" w:cs="Arial"/>
          <w:sz w:val="22"/>
          <w:szCs w:val="22"/>
          <w:lang w:val="fr-BE"/>
        </w:rPr>
      </w:pPr>
    </w:p>
    <w:p w14:paraId="6799D885" w14:textId="77777777" w:rsidR="00DC624C" w:rsidRPr="00DC624C" w:rsidRDefault="00DC624C" w:rsidP="009106B1">
      <w:pPr>
        <w:ind w:left="709"/>
        <w:jc w:val="both"/>
        <w:rPr>
          <w:rFonts w:ascii="Arial" w:hAnsi="Arial" w:cs="Arial"/>
          <w:sz w:val="22"/>
          <w:szCs w:val="22"/>
          <w:lang w:val="fr-FR"/>
        </w:rPr>
      </w:pPr>
      <w:proofErr w:type="gramStart"/>
      <w:r w:rsidRPr="00DC624C">
        <w:rPr>
          <w:rFonts w:ascii="Arial" w:hAnsi="Arial" w:cs="Arial"/>
          <w:sz w:val="22"/>
          <w:szCs w:val="22"/>
          <w:lang w:val="fr-FR"/>
        </w:rPr>
        <w:t>avec</w:t>
      </w:r>
      <w:proofErr w:type="gramEnd"/>
      <w:r w:rsidRPr="00DC624C">
        <w:rPr>
          <w:rFonts w:ascii="Arial" w:hAnsi="Arial" w:cs="Arial"/>
          <w:sz w:val="22"/>
          <w:szCs w:val="22"/>
          <w:lang w:val="fr-FR"/>
        </w:rPr>
        <w:t xml:space="preserve"> une franchise, pour les dommages matériels et immatériels, de </w:t>
      </w:r>
      <w:r w:rsidR="00DA5BD0">
        <w:rPr>
          <w:rFonts w:ascii="Arial" w:hAnsi="Arial" w:cs="Arial"/>
          <w:sz w:val="22"/>
          <w:szCs w:val="22"/>
          <w:lang w:val="fr-FR"/>
        </w:rPr>
        <w:fldChar w:fldCharType="begin">
          <w:ffData>
            <w:name w:val="Texte8"/>
            <w:enabled/>
            <w:calcOnExit w:val="0"/>
            <w:textInput/>
          </w:ffData>
        </w:fldChar>
      </w:r>
      <w:bookmarkStart w:id="9" w:name="Texte8"/>
      <w:r w:rsidR="00DA5BD0">
        <w:rPr>
          <w:rFonts w:ascii="Arial" w:hAnsi="Arial" w:cs="Arial"/>
          <w:sz w:val="22"/>
          <w:szCs w:val="22"/>
          <w:lang w:val="fr-FR"/>
        </w:rPr>
        <w:instrText xml:space="preserve"> FORMTEXT </w:instrText>
      </w:r>
      <w:r w:rsidR="00DA5BD0">
        <w:rPr>
          <w:rFonts w:ascii="Arial" w:hAnsi="Arial" w:cs="Arial"/>
          <w:sz w:val="22"/>
          <w:szCs w:val="22"/>
          <w:lang w:val="fr-FR"/>
        </w:rPr>
      </w:r>
      <w:r w:rsidR="00DA5BD0">
        <w:rPr>
          <w:rFonts w:ascii="Arial" w:hAnsi="Arial" w:cs="Arial"/>
          <w:sz w:val="22"/>
          <w:szCs w:val="22"/>
          <w:lang w:val="fr-FR"/>
        </w:rPr>
        <w:fldChar w:fldCharType="separate"/>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noProof/>
          <w:sz w:val="22"/>
          <w:szCs w:val="22"/>
          <w:lang w:val="fr-FR"/>
        </w:rPr>
        <w:t> </w:t>
      </w:r>
      <w:r w:rsidR="00DA5BD0">
        <w:rPr>
          <w:rFonts w:ascii="Arial" w:hAnsi="Arial" w:cs="Arial"/>
          <w:sz w:val="22"/>
          <w:szCs w:val="22"/>
          <w:lang w:val="fr-FR"/>
        </w:rPr>
        <w:fldChar w:fldCharType="end"/>
      </w:r>
      <w:bookmarkEnd w:id="9"/>
      <w:r w:rsidR="00DA5BD0">
        <w:rPr>
          <w:rFonts w:ascii="Arial" w:hAnsi="Arial" w:cs="Arial"/>
          <w:sz w:val="22"/>
          <w:szCs w:val="22"/>
          <w:lang w:val="fr-FR"/>
        </w:rPr>
        <w:t xml:space="preserve"> </w:t>
      </w:r>
      <w:r w:rsidRPr="00DC624C">
        <w:rPr>
          <w:rFonts w:ascii="Arial" w:hAnsi="Arial" w:cs="Arial"/>
          <w:b/>
          <w:sz w:val="22"/>
          <w:szCs w:val="22"/>
          <w:lang w:val="fr-FR"/>
        </w:rPr>
        <w:t>[à préciser, maximum 25.000,00 EUR]</w:t>
      </w:r>
    </w:p>
    <w:p w14:paraId="14144ED8" w14:textId="77777777" w:rsidR="00DC624C" w:rsidRDefault="009106B1" w:rsidP="006072F2">
      <w:pPr>
        <w:numPr>
          <w:ilvl w:val="0"/>
          <w:numId w:val="1"/>
        </w:numPr>
        <w:spacing w:before="120"/>
        <w:jc w:val="both"/>
        <w:rPr>
          <w:rFonts w:ascii="Arial" w:hAnsi="Arial" w:cs="Arial"/>
          <w:sz w:val="22"/>
          <w:szCs w:val="22"/>
          <w:lang w:val="fr-FR"/>
        </w:rPr>
      </w:pPr>
      <w:r>
        <w:rPr>
          <w:rFonts w:ascii="Arial" w:hAnsi="Arial" w:cs="Arial"/>
          <w:sz w:val="22"/>
          <w:szCs w:val="22"/>
          <w:lang w:val="fr-FR"/>
        </w:rPr>
        <w:t>q</w:t>
      </w:r>
      <w:r w:rsidR="006072F2">
        <w:rPr>
          <w:rFonts w:ascii="Arial" w:hAnsi="Arial" w:cs="Arial"/>
          <w:sz w:val="22"/>
          <w:szCs w:val="22"/>
          <w:lang w:val="fr-FR"/>
        </w:rPr>
        <w:t>ue le contrat d’assurance couvre au minimum les dommages suivants :</w:t>
      </w:r>
    </w:p>
    <w:p w14:paraId="6A2176DA" w14:textId="77777777" w:rsidR="006072F2" w:rsidRDefault="006072F2" w:rsidP="006072F2">
      <w:pPr>
        <w:pStyle w:val="Paragraphedeliste"/>
        <w:numPr>
          <w:ilvl w:val="0"/>
          <w:numId w:val="2"/>
        </w:numPr>
        <w:spacing w:before="120"/>
        <w:ind w:left="1434" w:hanging="357"/>
        <w:jc w:val="both"/>
        <w:rPr>
          <w:rFonts w:ascii="Arial" w:hAnsi="Arial" w:cs="Arial"/>
          <w:sz w:val="22"/>
          <w:szCs w:val="22"/>
          <w:lang w:val="fr-FR"/>
        </w:rPr>
      </w:pPr>
      <w:r w:rsidRPr="006072F2">
        <w:rPr>
          <w:rFonts w:ascii="Arial" w:hAnsi="Arial" w:cs="Arial"/>
          <w:sz w:val="22"/>
          <w:szCs w:val="22"/>
          <w:lang w:val="fr-FR"/>
        </w:rPr>
        <w:t>les dommages corporels y compris le décès et les dommages immatériels consécutifs ;</w:t>
      </w:r>
    </w:p>
    <w:p w14:paraId="20D986DA" w14:textId="77777777" w:rsidR="006072F2" w:rsidRDefault="006072F2" w:rsidP="006072F2">
      <w:pPr>
        <w:pStyle w:val="Paragraphedeliste"/>
        <w:numPr>
          <w:ilvl w:val="0"/>
          <w:numId w:val="2"/>
        </w:numPr>
        <w:jc w:val="both"/>
        <w:rPr>
          <w:rFonts w:ascii="Arial" w:hAnsi="Arial" w:cs="Arial"/>
          <w:sz w:val="22"/>
          <w:szCs w:val="22"/>
          <w:lang w:val="fr-FR"/>
        </w:rPr>
      </w:pPr>
      <w:r w:rsidRPr="006072F2">
        <w:rPr>
          <w:rFonts w:ascii="Arial" w:hAnsi="Arial" w:cs="Arial"/>
          <w:sz w:val="22"/>
          <w:szCs w:val="22"/>
          <w:lang w:val="fr-FR"/>
        </w:rPr>
        <w:t>la perte ou le dommage à un bien, y compris les dommages immatériels consécutifs;</w:t>
      </w:r>
    </w:p>
    <w:p w14:paraId="5417241F" w14:textId="77777777" w:rsidR="006072F2" w:rsidRDefault="006072F2" w:rsidP="006072F2">
      <w:pPr>
        <w:pStyle w:val="Paragraphedeliste"/>
        <w:numPr>
          <w:ilvl w:val="0"/>
          <w:numId w:val="2"/>
        </w:numPr>
        <w:jc w:val="both"/>
        <w:rPr>
          <w:rFonts w:ascii="Arial" w:hAnsi="Arial" w:cs="Arial"/>
          <w:sz w:val="22"/>
          <w:szCs w:val="22"/>
          <w:lang w:val="fr-FR"/>
        </w:rPr>
      </w:pPr>
      <w:r w:rsidRPr="006072F2">
        <w:rPr>
          <w:rFonts w:ascii="Arial" w:hAnsi="Arial" w:cs="Arial"/>
          <w:sz w:val="22"/>
          <w:szCs w:val="22"/>
          <w:lang w:val="fr-FR"/>
        </w:rPr>
        <w:t>la perte de revenus découlant directement d’un intérêt économique dans l’utilisation de l’environnement, suite à une atteinte à l’environnement, compte-tenu des économies et des frais et qui sont la conséquence d’une atteinte à l’environnement en question ;</w:t>
      </w:r>
    </w:p>
    <w:p w14:paraId="16D1ABAE" w14:textId="77777777" w:rsidR="006072F2" w:rsidRDefault="006072F2" w:rsidP="006072F2">
      <w:pPr>
        <w:pStyle w:val="Paragraphedeliste"/>
        <w:numPr>
          <w:ilvl w:val="0"/>
          <w:numId w:val="2"/>
        </w:numPr>
        <w:jc w:val="both"/>
        <w:rPr>
          <w:rFonts w:ascii="Arial" w:hAnsi="Arial" w:cs="Arial"/>
          <w:sz w:val="22"/>
          <w:szCs w:val="22"/>
          <w:lang w:val="fr-FR"/>
        </w:rPr>
      </w:pPr>
      <w:r w:rsidRPr="006072F2">
        <w:rPr>
          <w:rFonts w:ascii="Arial" w:hAnsi="Arial" w:cs="Arial"/>
          <w:sz w:val="22"/>
          <w:szCs w:val="22"/>
          <w:lang w:val="fr-FR"/>
        </w:rPr>
        <w:t>les frais des mesures de restauration de l’environnement affecté, limités aux frais effectivement engagés ou qui seront engagés;</w:t>
      </w:r>
    </w:p>
    <w:p w14:paraId="04B3F3B4" w14:textId="77777777" w:rsidR="006072F2" w:rsidRPr="006072F2" w:rsidRDefault="006072F2" w:rsidP="006072F2">
      <w:pPr>
        <w:pStyle w:val="Paragraphedeliste"/>
        <w:numPr>
          <w:ilvl w:val="0"/>
          <w:numId w:val="2"/>
        </w:numPr>
        <w:jc w:val="both"/>
        <w:rPr>
          <w:rFonts w:ascii="Arial" w:hAnsi="Arial" w:cs="Arial"/>
          <w:sz w:val="22"/>
          <w:szCs w:val="22"/>
          <w:lang w:val="fr-FR"/>
        </w:rPr>
      </w:pPr>
      <w:r w:rsidRPr="006072F2">
        <w:rPr>
          <w:rFonts w:ascii="Arial" w:hAnsi="Arial" w:cs="Arial"/>
          <w:sz w:val="22"/>
          <w:szCs w:val="22"/>
          <w:lang w:val="fr-FR"/>
        </w:rPr>
        <w:t>les frais de sauvetage visés à l’article 106 de la loi du 4 avril 2014 relative aux assurances.</w:t>
      </w:r>
    </w:p>
    <w:p w14:paraId="0698EA6E" w14:textId="77777777" w:rsidR="00DC624C" w:rsidRDefault="00DC624C" w:rsidP="00DC624C">
      <w:pPr>
        <w:numPr>
          <w:ilvl w:val="0"/>
          <w:numId w:val="1"/>
        </w:numPr>
        <w:spacing w:before="120"/>
        <w:jc w:val="both"/>
        <w:rPr>
          <w:rFonts w:ascii="Arial" w:hAnsi="Arial" w:cs="Arial"/>
          <w:sz w:val="22"/>
          <w:szCs w:val="22"/>
          <w:lang w:val="fr-FR"/>
        </w:rPr>
      </w:pPr>
      <w:r w:rsidRPr="00DC624C">
        <w:rPr>
          <w:rFonts w:ascii="Arial" w:hAnsi="Arial" w:cs="Arial"/>
          <w:sz w:val="22"/>
          <w:szCs w:val="22"/>
          <w:lang w:val="fr-FR"/>
        </w:rPr>
        <w:t>que les informations reprises sur la présente attestation d’assurance sont conformes aux conditions générales et particulières du contrat d’assurance mentionné</w:t>
      </w:r>
    </w:p>
    <w:p w14:paraId="33662D9E" w14:textId="77777777" w:rsidR="00DC624C" w:rsidRPr="00DC624C" w:rsidRDefault="00DC624C" w:rsidP="00DC624C">
      <w:pPr>
        <w:spacing w:before="120"/>
        <w:ind w:left="720"/>
        <w:jc w:val="both"/>
        <w:rPr>
          <w:rFonts w:ascii="Arial" w:hAnsi="Arial" w:cs="Arial"/>
          <w:sz w:val="22"/>
          <w:szCs w:val="22"/>
          <w:lang w:val="fr-FR"/>
        </w:rPr>
      </w:pPr>
    </w:p>
    <w:sdt>
      <w:sdtPr>
        <w:rPr>
          <w:rFonts w:ascii="Arial" w:hAnsi="Arial" w:cs="Arial"/>
          <w:b/>
          <w:sz w:val="22"/>
          <w:szCs w:val="22"/>
          <w:lang w:val="fr-FR"/>
        </w:rPr>
        <w:id w:val="292953518"/>
        <w:placeholder>
          <w:docPart w:val="CA3CC116431A4F148B69CF9C637FF0F5"/>
        </w:placeholder>
        <w:showingPlcHdr/>
        <w:date>
          <w:dateFormat w:val="dd/MM/yyyy"/>
          <w:lid w:val="fr-BE"/>
          <w:storeMappedDataAs w:val="dateTime"/>
          <w:calendar w:val="gregorian"/>
        </w:date>
      </w:sdtPr>
      <w:sdtEndPr/>
      <w:sdtContent>
        <w:p w14:paraId="71F0CDF4" w14:textId="77777777" w:rsidR="00DA5BD0" w:rsidRDefault="00DA5BD0" w:rsidP="00DC624C">
          <w:pPr>
            <w:spacing w:before="120"/>
            <w:jc w:val="right"/>
            <w:rPr>
              <w:rFonts w:ascii="Arial" w:hAnsi="Arial" w:cs="Arial"/>
              <w:b/>
              <w:sz w:val="22"/>
              <w:szCs w:val="22"/>
              <w:lang w:val="fr-FR"/>
            </w:rPr>
          </w:pPr>
          <w:r w:rsidRPr="00DA5BD0">
            <w:rPr>
              <w:rStyle w:val="Textedelespacerserv"/>
              <w:rFonts w:eastAsiaTheme="minorHAnsi"/>
              <w:lang w:val="fr-BE"/>
            </w:rPr>
            <w:t>Cliquez ici pour entrer une date.</w:t>
          </w:r>
        </w:p>
      </w:sdtContent>
    </w:sdt>
    <w:p w14:paraId="3E19F563" w14:textId="77777777" w:rsidR="00DC624C" w:rsidRPr="00DC624C" w:rsidRDefault="00DA5BD0" w:rsidP="00DC624C">
      <w:pPr>
        <w:spacing w:before="120"/>
        <w:jc w:val="right"/>
        <w:rPr>
          <w:rFonts w:ascii="Arial" w:hAnsi="Arial" w:cs="Arial"/>
          <w:b/>
          <w:sz w:val="22"/>
          <w:szCs w:val="22"/>
          <w:lang w:val="fr-FR"/>
        </w:rPr>
      </w:pPr>
      <w:r>
        <w:rPr>
          <w:rFonts w:ascii="Arial" w:hAnsi="Arial" w:cs="Arial"/>
          <w:b/>
          <w:sz w:val="22"/>
          <w:szCs w:val="22"/>
          <w:lang w:val="fr-FR"/>
        </w:rPr>
        <w:fldChar w:fldCharType="begin">
          <w:ffData>
            <w:name w:val="Texte9"/>
            <w:enabled/>
            <w:calcOnExit w:val="0"/>
            <w:textInput/>
          </w:ffData>
        </w:fldChar>
      </w:r>
      <w:bookmarkStart w:id="10" w:name="Texte9"/>
      <w:r>
        <w:rPr>
          <w:rFonts w:ascii="Arial" w:hAnsi="Arial" w:cs="Arial"/>
          <w:b/>
          <w:sz w:val="22"/>
          <w:szCs w:val="22"/>
          <w:lang w:val="fr-FR"/>
        </w:rPr>
        <w:instrText xml:space="preserve"> FORMTEXT </w:instrText>
      </w:r>
      <w:r>
        <w:rPr>
          <w:rFonts w:ascii="Arial" w:hAnsi="Arial" w:cs="Arial"/>
          <w:b/>
          <w:sz w:val="22"/>
          <w:szCs w:val="22"/>
          <w:lang w:val="fr-FR"/>
        </w:rPr>
      </w:r>
      <w:r>
        <w:rPr>
          <w:rFonts w:ascii="Arial" w:hAnsi="Arial" w:cs="Arial"/>
          <w:b/>
          <w:sz w:val="22"/>
          <w:szCs w:val="22"/>
          <w:lang w:val="fr-FR"/>
        </w:rPr>
        <w:fldChar w:fldCharType="separate"/>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sz w:val="22"/>
          <w:szCs w:val="22"/>
          <w:lang w:val="fr-FR"/>
        </w:rPr>
        <w:fldChar w:fldCharType="end"/>
      </w:r>
      <w:bookmarkEnd w:id="10"/>
      <w:r w:rsidRPr="00DC624C">
        <w:rPr>
          <w:rFonts w:ascii="Arial" w:hAnsi="Arial" w:cs="Arial"/>
          <w:b/>
          <w:sz w:val="22"/>
          <w:szCs w:val="22"/>
          <w:lang w:val="fr-FR"/>
        </w:rPr>
        <w:t xml:space="preserve"> </w:t>
      </w:r>
      <w:r w:rsidR="00DC624C" w:rsidRPr="00DC624C">
        <w:rPr>
          <w:rFonts w:ascii="Arial" w:hAnsi="Arial" w:cs="Arial"/>
          <w:b/>
          <w:sz w:val="22"/>
          <w:szCs w:val="22"/>
          <w:lang w:val="fr-FR"/>
        </w:rPr>
        <w:t>[Lieu de la signature]</w:t>
      </w:r>
    </w:p>
    <w:p w14:paraId="04E7B89A" w14:textId="77777777" w:rsidR="00DC624C" w:rsidRDefault="00DA5BD0" w:rsidP="00DC624C">
      <w:pPr>
        <w:spacing w:before="240"/>
        <w:jc w:val="right"/>
        <w:rPr>
          <w:rFonts w:ascii="Arial" w:hAnsi="Arial" w:cs="Arial"/>
          <w:b/>
          <w:sz w:val="22"/>
          <w:szCs w:val="22"/>
          <w:lang w:val="fr-FR"/>
        </w:rPr>
      </w:pPr>
      <w:r>
        <w:rPr>
          <w:rFonts w:ascii="Arial" w:hAnsi="Arial" w:cs="Arial"/>
          <w:b/>
          <w:sz w:val="22"/>
          <w:szCs w:val="22"/>
          <w:lang w:val="fr-FR"/>
        </w:rPr>
        <w:fldChar w:fldCharType="begin">
          <w:ffData>
            <w:name w:val="Texte10"/>
            <w:enabled/>
            <w:calcOnExit w:val="0"/>
            <w:textInput/>
          </w:ffData>
        </w:fldChar>
      </w:r>
      <w:bookmarkStart w:id="11" w:name="Texte10"/>
      <w:r>
        <w:rPr>
          <w:rFonts w:ascii="Arial" w:hAnsi="Arial" w:cs="Arial"/>
          <w:b/>
          <w:sz w:val="22"/>
          <w:szCs w:val="22"/>
          <w:lang w:val="fr-FR"/>
        </w:rPr>
        <w:instrText xml:space="preserve"> FORMTEXT </w:instrText>
      </w:r>
      <w:r>
        <w:rPr>
          <w:rFonts w:ascii="Arial" w:hAnsi="Arial" w:cs="Arial"/>
          <w:b/>
          <w:sz w:val="22"/>
          <w:szCs w:val="22"/>
          <w:lang w:val="fr-FR"/>
        </w:rPr>
      </w:r>
      <w:r>
        <w:rPr>
          <w:rFonts w:ascii="Arial" w:hAnsi="Arial" w:cs="Arial"/>
          <w:b/>
          <w:sz w:val="22"/>
          <w:szCs w:val="22"/>
          <w:lang w:val="fr-FR"/>
        </w:rPr>
        <w:fldChar w:fldCharType="separate"/>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noProof/>
          <w:sz w:val="22"/>
          <w:szCs w:val="22"/>
          <w:lang w:val="fr-FR"/>
        </w:rPr>
        <w:t> </w:t>
      </w:r>
      <w:r>
        <w:rPr>
          <w:rFonts w:ascii="Arial" w:hAnsi="Arial" w:cs="Arial"/>
          <w:b/>
          <w:sz w:val="22"/>
          <w:szCs w:val="22"/>
          <w:lang w:val="fr-FR"/>
        </w:rPr>
        <w:fldChar w:fldCharType="end"/>
      </w:r>
      <w:bookmarkEnd w:id="11"/>
      <w:r w:rsidRPr="00DC624C">
        <w:rPr>
          <w:rFonts w:ascii="Arial" w:hAnsi="Arial" w:cs="Arial"/>
          <w:b/>
          <w:sz w:val="22"/>
          <w:szCs w:val="22"/>
          <w:lang w:val="fr-FR"/>
        </w:rPr>
        <w:t xml:space="preserve"> </w:t>
      </w:r>
      <w:r w:rsidR="00DC624C" w:rsidRPr="00DC624C">
        <w:rPr>
          <w:rFonts w:ascii="Arial" w:hAnsi="Arial" w:cs="Arial"/>
          <w:b/>
          <w:sz w:val="22"/>
          <w:szCs w:val="22"/>
          <w:lang w:val="fr-FR"/>
        </w:rPr>
        <w:t>[Signature de l’assureur]</w:t>
      </w:r>
    </w:p>
    <w:sdt>
      <w:sdtPr>
        <w:rPr>
          <w:rFonts w:ascii="Arial" w:hAnsi="Arial" w:cs="Arial"/>
          <w:sz w:val="22"/>
          <w:szCs w:val="22"/>
          <w:lang w:val="fr-BE"/>
        </w:rPr>
        <w:id w:val="-419261288"/>
        <w:showingPlcHdr/>
        <w:picture/>
      </w:sdtPr>
      <w:sdtEndPr/>
      <w:sdtContent>
        <w:p w14:paraId="48A1930F" w14:textId="77777777" w:rsidR="00DA5BD0" w:rsidRPr="00DA5BD0" w:rsidRDefault="00DA5BD0" w:rsidP="00DC624C">
          <w:pPr>
            <w:spacing w:before="240"/>
            <w:jc w:val="right"/>
            <w:rPr>
              <w:rFonts w:ascii="Arial" w:hAnsi="Arial" w:cs="Arial"/>
              <w:sz w:val="22"/>
              <w:szCs w:val="22"/>
              <w:lang w:val="fr-BE"/>
            </w:rPr>
          </w:pPr>
          <w:r>
            <w:rPr>
              <w:rFonts w:ascii="Arial" w:hAnsi="Arial" w:cs="Arial"/>
              <w:noProof/>
              <w:sz w:val="22"/>
              <w:szCs w:val="22"/>
              <w:lang w:val="fr-BE" w:eastAsia="fr-BE"/>
            </w:rPr>
            <w:drawing>
              <wp:inline distT="0" distB="0" distL="0" distR="0" wp14:anchorId="299F34B7" wp14:editId="5BB60740">
                <wp:extent cx="1524000" cy="15240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7993793E" w14:textId="77777777" w:rsidR="00982598" w:rsidRPr="00DA5BD0" w:rsidRDefault="00982598" w:rsidP="005405DD">
      <w:pPr>
        <w:spacing w:before="240"/>
        <w:jc w:val="right"/>
        <w:rPr>
          <w:lang w:val="fr-BE"/>
        </w:rPr>
      </w:pPr>
    </w:p>
    <w:sectPr w:rsidR="00982598" w:rsidRPr="00DA5BD0" w:rsidSect="006F1BE9">
      <w:footerReference w:type="default" r:id="rId9"/>
      <w:headerReference w:type="first" r:id="rId10"/>
      <w:footerReference w:type="first" r:id="rId11"/>
      <w:pgSz w:w="12240" w:h="15840"/>
      <w:pgMar w:top="1440" w:right="1800" w:bottom="1440" w:left="1800" w:header="708" w:footer="13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4BB98" w14:textId="77777777" w:rsidR="0098519A" w:rsidRDefault="00275C5C">
      <w:r>
        <w:separator/>
      </w:r>
    </w:p>
  </w:endnote>
  <w:endnote w:type="continuationSeparator" w:id="0">
    <w:p w14:paraId="32ADDC69" w14:textId="77777777" w:rsidR="0098519A" w:rsidRDefault="0027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A91B" w14:textId="236B8678" w:rsidR="00A46C47" w:rsidRPr="0084540E" w:rsidRDefault="00F26502" w:rsidP="00A46C47">
    <w:pPr>
      <w:pStyle w:val="Pieddepage"/>
      <w:jc w:val="center"/>
      <w:rPr>
        <w:rFonts w:ascii="Arial" w:hAnsi="Arial" w:cs="Arial"/>
        <w:sz w:val="18"/>
        <w:szCs w:val="18"/>
      </w:rPr>
    </w:pPr>
    <w:r w:rsidRPr="0084540E">
      <w:rPr>
        <w:rFonts w:ascii="Arial" w:hAnsi="Arial" w:cs="Arial"/>
        <w:sz w:val="18"/>
        <w:szCs w:val="18"/>
      </w:rPr>
      <w:t>VERSION DU</w:t>
    </w:r>
    <w:r w:rsidR="006F1BE9" w:rsidRPr="0084540E">
      <w:rPr>
        <w:rFonts w:ascii="Arial" w:hAnsi="Arial" w:cs="Arial"/>
        <w:sz w:val="18"/>
        <w:szCs w:val="18"/>
      </w:rPr>
      <w:t xml:space="preserve"> </w:t>
    </w:r>
    <w:r w:rsidR="00DA5BD0" w:rsidRPr="0084540E">
      <w:rPr>
        <w:rFonts w:ascii="Arial" w:hAnsi="Arial" w:cs="Arial"/>
        <w:sz w:val="18"/>
        <w:szCs w:val="18"/>
      </w:rPr>
      <w:t>0</w:t>
    </w:r>
    <w:r w:rsidR="009527BE">
      <w:rPr>
        <w:rFonts w:ascii="Arial" w:hAnsi="Arial" w:cs="Arial"/>
        <w:sz w:val="18"/>
        <w:szCs w:val="18"/>
      </w:rPr>
      <w:t>8/01/2020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8F8BB" w14:textId="77777777" w:rsidR="00930432" w:rsidRPr="00DC624C" w:rsidRDefault="006F1BE9" w:rsidP="00930432">
    <w:pPr>
      <w:pStyle w:val="Pieddepage"/>
      <w:jc w:val="center"/>
      <w:rPr>
        <w:sz w:val="18"/>
        <w:szCs w:val="18"/>
      </w:rPr>
    </w:pPr>
    <w:r>
      <w:rPr>
        <w:noProof/>
        <w:lang w:val="fr-BE" w:eastAsia="fr-BE"/>
      </w:rPr>
      <w:drawing>
        <wp:anchor distT="0" distB="0" distL="114300" distR="114300" simplePos="0" relativeHeight="251661312" behindDoc="1" locked="0" layoutInCell="1" allowOverlap="1" wp14:anchorId="236AC48B" wp14:editId="5202BCDF">
          <wp:simplePos x="0" y="0"/>
          <wp:positionH relativeFrom="page">
            <wp:posOffset>772795</wp:posOffset>
          </wp:positionH>
          <wp:positionV relativeFrom="page">
            <wp:posOffset>8862695</wp:posOffset>
          </wp:positionV>
          <wp:extent cx="6496685" cy="11061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685" cy="110617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B7B0868" w14:textId="77777777" w:rsidR="00930432" w:rsidRDefault="009304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D00D3" w14:textId="77777777" w:rsidR="0098519A" w:rsidRDefault="00275C5C">
      <w:r>
        <w:separator/>
      </w:r>
    </w:p>
  </w:footnote>
  <w:footnote w:type="continuationSeparator" w:id="0">
    <w:p w14:paraId="78F6D22B" w14:textId="77777777" w:rsidR="0098519A" w:rsidRDefault="0027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31A2" w14:textId="77777777" w:rsidR="0068744F" w:rsidRDefault="0068744F">
    <w:pPr>
      <w:pStyle w:val="En-tte"/>
    </w:pPr>
    <w:r>
      <w:rPr>
        <w:noProof/>
        <w:lang w:val="fr-BE" w:eastAsia="fr-BE"/>
      </w:rPr>
      <w:drawing>
        <wp:anchor distT="0" distB="0" distL="114300" distR="114300" simplePos="0" relativeHeight="251659264" behindDoc="1" locked="1" layoutInCell="1" allowOverlap="1" wp14:anchorId="5D864F7B" wp14:editId="04A40544">
          <wp:simplePos x="0" y="0"/>
          <wp:positionH relativeFrom="page">
            <wp:posOffset>3194685</wp:posOffset>
          </wp:positionH>
          <wp:positionV relativeFrom="page">
            <wp:posOffset>74295</wp:posOffset>
          </wp:positionV>
          <wp:extent cx="1968500" cy="996950"/>
          <wp:effectExtent l="0" t="0" r="0" b="0"/>
          <wp:wrapNone/>
          <wp:docPr id="1" name="Image 1" desc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B7FCC"/>
    <w:multiLevelType w:val="hybridMultilevel"/>
    <w:tmpl w:val="2618CAA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7BBF2F36"/>
    <w:multiLevelType w:val="hybridMultilevel"/>
    <w:tmpl w:val="5224B578"/>
    <w:lvl w:ilvl="0" w:tplc="0809000F">
      <w:start w:val="1"/>
      <w:numFmt w:val="decimal"/>
      <w:lvlText w:val="%1."/>
      <w:lvlJc w:val="left"/>
      <w:pPr>
        <w:ind w:left="720" w:hanging="720"/>
      </w:pPr>
      <w:rPr>
        <w:rFonts w:hint="default"/>
      </w:rPr>
    </w:lvl>
    <w:lvl w:ilvl="1" w:tplc="080C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E9DEvzl3skfVYymwwHRU9KmT0T1hqD2JCQ+88hhQGQa0BxnfVPuQ6Mp9ifM+da3qew/Y1wY5V/IpzGMWGxn/w==" w:salt="ETGb7O5sGJmWKWtwjTZxDA=="/>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DB"/>
    <w:rsid w:val="00074BD9"/>
    <w:rsid w:val="00126F14"/>
    <w:rsid w:val="00275C5C"/>
    <w:rsid w:val="002F5548"/>
    <w:rsid w:val="003476E8"/>
    <w:rsid w:val="004546E8"/>
    <w:rsid w:val="00503528"/>
    <w:rsid w:val="005405DD"/>
    <w:rsid w:val="006072F2"/>
    <w:rsid w:val="006811A1"/>
    <w:rsid w:val="0068744F"/>
    <w:rsid w:val="006D2AC8"/>
    <w:rsid w:val="006F1BE9"/>
    <w:rsid w:val="007212EB"/>
    <w:rsid w:val="00773C9E"/>
    <w:rsid w:val="0084540E"/>
    <w:rsid w:val="009106B1"/>
    <w:rsid w:val="00930432"/>
    <w:rsid w:val="009527BE"/>
    <w:rsid w:val="00982598"/>
    <w:rsid w:val="0098519A"/>
    <w:rsid w:val="00A46C47"/>
    <w:rsid w:val="00AB7A8D"/>
    <w:rsid w:val="00B74680"/>
    <w:rsid w:val="00B92F52"/>
    <w:rsid w:val="00D12981"/>
    <w:rsid w:val="00D25F4A"/>
    <w:rsid w:val="00DA5BD0"/>
    <w:rsid w:val="00DC624C"/>
    <w:rsid w:val="00E748C2"/>
    <w:rsid w:val="00EE4B3F"/>
    <w:rsid w:val="00F109F0"/>
    <w:rsid w:val="00F26502"/>
    <w:rsid w:val="00F61CB5"/>
    <w:rsid w:val="00FA6A54"/>
    <w:rsid w:val="00FB63DB"/>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5D4EF12"/>
  <w15:docId w15:val="{301D38FB-2529-4359-8F7C-E62ACA5D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DB"/>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B63DB"/>
    <w:pPr>
      <w:tabs>
        <w:tab w:val="center" w:pos="4536"/>
        <w:tab w:val="right" w:pos="9072"/>
      </w:tabs>
    </w:pPr>
  </w:style>
  <w:style w:type="character" w:customStyle="1" w:styleId="En-tteCar">
    <w:name w:val="En-tête Car"/>
    <w:basedOn w:val="Policepardfaut"/>
    <w:link w:val="En-tte"/>
    <w:uiPriority w:val="99"/>
    <w:rsid w:val="00FB63DB"/>
    <w:rPr>
      <w:rFonts w:ascii="Times New Roman" w:eastAsia="Times New Roman" w:hAnsi="Times New Roman" w:cs="Times New Roman"/>
      <w:sz w:val="24"/>
      <w:szCs w:val="24"/>
      <w:lang w:val="en-US"/>
    </w:rPr>
  </w:style>
  <w:style w:type="paragraph" w:styleId="Pieddepage">
    <w:name w:val="footer"/>
    <w:basedOn w:val="Normal"/>
    <w:link w:val="PieddepageCar"/>
    <w:uiPriority w:val="99"/>
    <w:rsid w:val="00FB63DB"/>
    <w:pPr>
      <w:tabs>
        <w:tab w:val="center" w:pos="4536"/>
        <w:tab w:val="right" w:pos="9072"/>
      </w:tabs>
    </w:pPr>
  </w:style>
  <w:style w:type="character" w:customStyle="1" w:styleId="PieddepageCar">
    <w:name w:val="Pied de page Car"/>
    <w:basedOn w:val="Policepardfaut"/>
    <w:link w:val="Pieddepage"/>
    <w:uiPriority w:val="99"/>
    <w:rsid w:val="00FB63DB"/>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B63DB"/>
    <w:rPr>
      <w:rFonts w:ascii="Tahoma" w:hAnsi="Tahoma" w:cs="Tahoma"/>
      <w:sz w:val="16"/>
      <w:szCs w:val="16"/>
    </w:rPr>
  </w:style>
  <w:style w:type="character" w:customStyle="1" w:styleId="TextedebullesCar">
    <w:name w:val="Texte de bulles Car"/>
    <w:basedOn w:val="Policepardfaut"/>
    <w:link w:val="Textedebulles"/>
    <w:uiPriority w:val="99"/>
    <w:semiHidden/>
    <w:rsid w:val="00FB63DB"/>
    <w:rPr>
      <w:rFonts w:ascii="Tahoma" w:eastAsia="Times New Roman" w:hAnsi="Tahoma" w:cs="Tahoma"/>
      <w:sz w:val="16"/>
      <w:szCs w:val="16"/>
      <w:lang w:val="en-US"/>
    </w:rPr>
  </w:style>
  <w:style w:type="paragraph" w:styleId="Paragraphedeliste">
    <w:name w:val="List Paragraph"/>
    <w:basedOn w:val="Normal"/>
    <w:uiPriority w:val="34"/>
    <w:qFormat/>
    <w:rsid w:val="00126F14"/>
    <w:pPr>
      <w:ind w:left="720"/>
      <w:contextualSpacing/>
    </w:pPr>
  </w:style>
  <w:style w:type="character" w:styleId="Lienhypertexte">
    <w:name w:val="Hyperlink"/>
    <w:basedOn w:val="Policepardfaut"/>
    <w:uiPriority w:val="99"/>
    <w:unhideWhenUsed/>
    <w:rsid w:val="009106B1"/>
    <w:rPr>
      <w:color w:val="0000FF" w:themeColor="hyperlink"/>
      <w:u w:val="single"/>
    </w:rPr>
  </w:style>
  <w:style w:type="character" w:styleId="Textedelespacerserv">
    <w:name w:val="Placeholder Text"/>
    <w:basedOn w:val="Policepardfaut"/>
    <w:uiPriority w:val="99"/>
    <w:semiHidden/>
    <w:rsid w:val="00DA5BD0"/>
    <w:rPr>
      <w:color w:val="808080"/>
    </w:rPr>
  </w:style>
  <w:style w:type="character" w:styleId="Marquedecommentaire">
    <w:name w:val="annotation reference"/>
    <w:basedOn w:val="Policepardfaut"/>
    <w:uiPriority w:val="99"/>
    <w:semiHidden/>
    <w:unhideWhenUsed/>
    <w:rsid w:val="00AB7A8D"/>
    <w:rPr>
      <w:sz w:val="16"/>
      <w:szCs w:val="16"/>
    </w:rPr>
  </w:style>
  <w:style w:type="paragraph" w:styleId="Commentaire">
    <w:name w:val="annotation text"/>
    <w:basedOn w:val="Normal"/>
    <w:link w:val="CommentaireCar"/>
    <w:uiPriority w:val="99"/>
    <w:semiHidden/>
    <w:unhideWhenUsed/>
    <w:rsid w:val="00AB7A8D"/>
    <w:rPr>
      <w:sz w:val="20"/>
      <w:szCs w:val="20"/>
    </w:rPr>
  </w:style>
  <w:style w:type="character" w:customStyle="1" w:styleId="CommentaireCar">
    <w:name w:val="Commentaire Car"/>
    <w:basedOn w:val="Policepardfaut"/>
    <w:link w:val="Commentaire"/>
    <w:uiPriority w:val="99"/>
    <w:semiHidden/>
    <w:rsid w:val="00AB7A8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AB7A8D"/>
    <w:rPr>
      <w:b/>
      <w:bCs/>
    </w:rPr>
  </w:style>
  <w:style w:type="character" w:customStyle="1" w:styleId="ObjetducommentaireCar">
    <w:name w:val="Objet du commentaire Car"/>
    <w:basedOn w:val="CommentaireCar"/>
    <w:link w:val="Objetducommentaire"/>
    <w:uiPriority w:val="99"/>
    <w:semiHidden/>
    <w:rsid w:val="00AB7A8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ejustice.just.fgov.be/cgi_loi/change_lg.pl?language=fr&amp;la=F&amp;cn=2012061402&amp;table_name=lo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EFA20FF8F6420EB472916BD20D8F5A"/>
        <w:category>
          <w:name w:val="Général"/>
          <w:gallery w:val="placeholder"/>
        </w:category>
        <w:types>
          <w:type w:val="bbPlcHdr"/>
        </w:types>
        <w:behaviors>
          <w:behavior w:val="content"/>
        </w:behaviors>
        <w:guid w:val="{6A2425C9-E5D7-495B-AAA1-79F73716E629}"/>
      </w:docPartPr>
      <w:docPartBody>
        <w:p w:rsidR="00D23F35" w:rsidRDefault="00A1141F" w:rsidP="00A1141F">
          <w:pPr>
            <w:pStyle w:val="F5EFA20FF8F6420EB472916BD20D8F5A2"/>
          </w:pPr>
          <w:r w:rsidRPr="00FA6A54">
            <w:rPr>
              <w:rStyle w:val="Textedelespacerserv"/>
              <w:rFonts w:eastAsiaTheme="minorHAnsi"/>
              <w:color w:val="00B050"/>
              <w:lang w:val="fr-BE"/>
            </w:rPr>
            <w:t>couvre / est prête à couvrir</w:t>
          </w:r>
        </w:p>
      </w:docPartBody>
    </w:docPart>
    <w:docPart>
      <w:docPartPr>
        <w:name w:val="B56D7F285D9F46BC87C3071788E6FBFA"/>
        <w:category>
          <w:name w:val="Général"/>
          <w:gallery w:val="placeholder"/>
        </w:category>
        <w:types>
          <w:type w:val="bbPlcHdr"/>
        </w:types>
        <w:behaviors>
          <w:behavior w:val="content"/>
        </w:behaviors>
        <w:guid w:val="{A38959F9-FE0F-43C6-A674-CBB0DC4838EB}"/>
      </w:docPartPr>
      <w:docPartBody>
        <w:p w:rsidR="00D23F35" w:rsidRDefault="00A1141F" w:rsidP="00A1141F">
          <w:pPr>
            <w:pStyle w:val="B56D7F285D9F46BC87C3071788E6FBFA2"/>
          </w:pPr>
          <w:r w:rsidRPr="00DA5BD0">
            <w:rPr>
              <w:rStyle w:val="Textedelespacerserv"/>
              <w:rFonts w:eastAsiaTheme="minorHAnsi"/>
              <w:lang w:val="fr-BE"/>
            </w:rPr>
            <w:t>Cliquez ici pour entrer une date.</w:t>
          </w:r>
        </w:p>
      </w:docPartBody>
    </w:docPart>
    <w:docPart>
      <w:docPartPr>
        <w:name w:val="2DD2CBC8195B42B28236A687E728E3CF"/>
        <w:category>
          <w:name w:val="Général"/>
          <w:gallery w:val="placeholder"/>
        </w:category>
        <w:types>
          <w:type w:val="bbPlcHdr"/>
        </w:types>
        <w:behaviors>
          <w:behavior w:val="content"/>
        </w:behaviors>
        <w:guid w:val="{BF2579DC-4979-423F-B8E6-3C242A2FFC57}"/>
      </w:docPartPr>
      <w:docPartBody>
        <w:p w:rsidR="00D23F35" w:rsidRDefault="00A1141F" w:rsidP="00A1141F">
          <w:pPr>
            <w:pStyle w:val="2DD2CBC8195B42B28236A687E728E3CF2"/>
          </w:pPr>
          <w:r w:rsidRPr="00DA5BD0">
            <w:rPr>
              <w:rStyle w:val="Textedelespacerserv"/>
              <w:rFonts w:eastAsiaTheme="minorHAnsi"/>
              <w:lang w:val="fr-BE"/>
            </w:rPr>
            <w:t>Cliquez ici pour entrer une date.</w:t>
          </w:r>
        </w:p>
      </w:docPartBody>
    </w:docPart>
    <w:docPart>
      <w:docPartPr>
        <w:name w:val="CA3CC116431A4F148B69CF9C637FF0F5"/>
        <w:category>
          <w:name w:val="Général"/>
          <w:gallery w:val="placeholder"/>
        </w:category>
        <w:types>
          <w:type w:val="bbPlcHdr"/>
        </w:types>
        <w:behaviors>
          <w:behavior w:val="content"/>
        </w:behaviors>
        <w:guid w:val="{D468D20D-9D72-4B04-A18F-2497F2F05F10}"/>
      </w:docPartPr>
      <w:docPartBody>
        <w:p w:rsidR="00D23F35" w:rsidRDefault="00A1141F" w:rsidP="00A1141F">
          <w:pPr>
            <w:pStyle w:val="CA3CC116431A4F148B69CF9C637FF0F52"/>
          </w:pPr>
          <w:r w:rsidRPr="00DA5BD0">
            <w:rPr>
              <w:rStyle w:val="Textedelespacerserv"/>
              <w:rFonts w:eastAsiaTheme="minorHAnsi"/>
              <w:lang w:val="fr-BE"/>
            </w:rPr>
            <w:t>Cliquez ici pour entrer une date.</w:t>
          </w:r>
        </w:p>
      </w:docPartBody>
    </w:docPart>
    <w:docPart>
      <w:docPartPr>
        <w:name w:val="7CB0588A7F014C82856F5FDA338EF729"/>
        <w:category>
          <w:name w:val="Général"/>
          <w:gallery w:val="placeholder"/>
        </w:category>
        <w:types>
          <w:type w:val="bbPlcHdr"/>
        </w:types>
        <w:behaviors>
          <w:behavior w:val="content"/>
        </w:behaviors>
        <w:guid w:val="{6F69D9B6-FB81-4C0A-AFAC-E47F2639C33D}"/>
      </w:docPartPr>
      <w:docPartBody>
        <w:p w:rsidR="00D23F35" w:rsidRDefault="00A1141F" w:rsidP="00A1141F">
          <w:pPr>
            <w:pStyle w:val="7CB0588A7F014C82856F5FDA338EF7291"/>
          </w:pPr>
          <w:r w:rsidRPr="00FA6A54">
            <w:rPr>
              <w:rStyle w:val="Textedelespacerserv"/>
              <w:rFonts w:eastAsiaTheme="minorHAnsi"/>
              <w:color w:val="00B050"/>
              <w:lang w:val="fr-BE"/>
            </w:rPr>
            <w:t>contiennent</w:t>
          </w:r>
          <w:r>
            <w:rPr>
              <w:rStyle w:val="Textedelespacerserv"/>
              <w:rFonts w:eastAsiaTheme="minorHAnsi"/>
              <w:color w:val="00B050"/>
              <w:lang w:val="fr-BE"/>
            </w:rPr>
            <w:t xml:space="preserve"> une</w:t>
          </w:r>
          <w:r w:rsidRPr="00FA6A54">
            <w:rPr>
              <w:rStyle w:val="Textedelespacerserv"/>
              <w:rFonts w:eastAsiaTheme="minorHAnsi"/>
              <w:color w:val="00B050"/>
              <w:lang w:val="fr-BE"/>
            </w:rPr>
            <w:t xml:space="preserve"> / ne contiennent pas</w:t>
          </w:r>
          <w:r>
            <w:rPr>
              <w:rStyle w:val="Textedelespacerserv"/>
              <w:rFonts w:eastAsiaTheme="minorHAnsi"/>
              <w:color w:val="00B050"/>
              <w:lang w:val="fr-BE"/>
            </w:rPr>
            <w:t xml:space="preserve"> 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F6"/>
    <w:rsid w:val="004C07F6"/>
    <w:rsid w:val="00A1141F"/>
    <w:rsid w:val="00D23F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141F"/>
    <w:rPr>
      <w:color w:val="808080"/>
    </w:rPr>
  </w:style>
  <w:style w:type="paragraph" w:customStyle="1" w:styleId="F5EFA20FF8F6420EB472916BD20D8F5A">
    <w:name w:val="F5EFA20FF8F6420EB472916BD20D8F5A"/>
    <w:rsid w:val="004C07F6"/>
    <w:pPr>
      <w:spacing w:after="0" w:line="240" w:lineRule="auto"/>
    </w:pPr>
    <w:rPr>
      <w:rFonts w:ascii="Times New Roman" w:eastAsia="Times New Roman" w:hAnsi="Times New Roman" w:cs="Times New Roman"/>
      <w:sz w:val="24"/>
      <w:szCs w:val="24"/>
      <w:lang w:val="en-US" w:eastAsia="en-US"/>
    </w:rPr>
  </w:style>
  <w:style w:type="paragraph" w:customStyle="1" w:styleId="B56D7F285D9F46BC87C3071788E6FBFA">
    <w:name w:val="B56D7F285D9F46BC87C3071788E6FBFA"/>
    <w:rsid w:val="004C07F6"/>
    <w:pPr>
      <w:spacing w:after="0" w:line="240" w:lineRule="auto"/>
    </w:pPr>
    <w:rPr>
      <w:rFonts w:ascii="Times New Roman" w:eastAsia="Times New Roman" w:hAnsi="Times New Roman" w:cs="Times New Roman"/>
      <w:sz w:val="24"/>
      <w:szCs w:val="24"/>
      <w:lang w:val="en-US" w:eastAsia="en-US"/>
    </w:rPr>
  </w:style>
  <w:style w:type="paragraph" w:customStyle="1" w:styleId="2DD2CBC8195B42B28236A687E728E3CF">
    <w:name w:val="2DD2CBC8195B42B28236A687E728E3CF"/>
    <w:rsid w:val="004C07F6"/>
    <w:pPr>
      <w:spacing w:after="0" w:line="240" w:lineRule="auto"/>
    </w:pPr>
    <w:rPr>
      <w:rFonts w:ascii="Times New Roman" w:eastAsia="Times New Roman" w:hAnsi="Times New Roman" w:cs="Times New Roman"/>
      <w:sz w:val="24"/>
      <w:szCs w:val="24"/>
      <w:lang w:val="en-US" w:eastAsia="en-US"/>
    </w:rPr>
  </w:style>
  <w:style w:type="paragraph" w:customStyle="1" w:styleId="CA3CC116431A4F148B69CF9C637FF0F5">
    <w:name w:val="CA3CC116431A4F148B69CF9C637FF0F5"/>
    <w:rsid w:val="004C07F6"/>
    <w:pPr>
      <w:spacing w:after="0" w:line="240" w:lineRule="auto"/>
    </w:pPr>
    <w:rPr>
      <w:rFonts w:ascii="Times New Roman" w:eastAsia="Times New Roman" w:hAnsi="Times New Roman" w:cs="Times New Roman"/>
      <w:sz w:val="24"/>
      <w:szCs w:val="24"/>
      <w:lang w:val="en-US" w:eastAsia="en-US"/>
    </w:rPr>
  </w:style>
  <w:style w:type="paragraph" w:customStyle="1" w:styleId="F5EFA20FF8F6420EB472916BD20D8F5A1">
    <w:name w:val="F5EFA20FF8F6420EB472916BD20D8F5A1"/>
    <w:rsid w:val="004C07F6"/>
    <w:pPr>
      <w:spacing w:after="0" w:line="240" w:lineRule="auto"/>
    </w:pPr>
    <w:rPr>
      <w:rFonts w:ascii="Times New Roman" w:eastAsia="Times New Roman" w:hAnsi="Times New Roman" w:cs="Times New Roman"/>
      <w:sz w:val="24"/>
      <w:szCs w:val="24"/>
      <w:lang w:val="en-US" w:eastAsia="en-US"/>
    </w:rPr>
  </w:style>
  <w:style w:type="paragraph" w:customStyle="1" w:styleId="7CB0588A7F014C82856F5FDA338EF729">
    <w:name w:val="7CB0588A7F014C82856F5FDA338EF729"/>
    <w:rsid w:val="004C07F6"/>
    <w:pPr>
      <w:spacing w:after="0" w:line="240" w:lineRule="auto"/>
    </w:pPr>
    <w:rPr>
      <w:rFonts w:ascii="Times New Roman" w:eastAsia="Times New Roman" w:hAnsi="Times New Roman" w:cs="Times New Roman"/>
      <w:sz w:val="24"/>
      <w:szCs w:val="24"/>
      <w:lang w:val="en-US" w:eastAsia="en-US"/>
    </w:rPr>
  </w:style>
  <w:style w:type="paragraph" w:customStyle="1" w:styleId="B56D7F285D9F46BC87C3071788E6FBFA1">
    <w:name w:val="B56D7F285D9F46BC87C3071788E6FBFA1"/>
    <w:rsid w:val="004C07F6"/>
    <w:pPr>
      <w:spacing w:after="0" w:line="240" w:lineRule="auto"/>
    </w:pPr>
    <w:rPr>
      <w:rFonts w:ascii="Times New Roman" w:eastAsia="Times New Roman" w:hAnsi="Times New Roman" w:cs="Times New Roman"/>
      <w:sz w:val="24"/>
      <w:szCs w:val="24"/>
      <w:lang w:val="en-US" w:eastAsia="en-US"/>
    </w:rPr>
  </w:style>
  <w:style w:type="paragraph" w:customStyle="1" w:styleId="2DD2CBC8195B42B28236A687E728E3CF1">
    <w:name w:val="2DD2CBC8195B42B28236A687E728E3CF1"/>
    <w:rsid w:val="004C07F6"/>
    <w:pPr>
      <w:spacing w:after="0" w:line="240" w:lineRule="auto"/>
    </w:pPr>
    <w:rPr>
      <w:rFonts w:ascii="Times New Roman" w:eastAsia="Times New Roman" w:hAnsi="Times New Roman" w:cs="Times New Roman"/>
      <w:sz w:val="24"/>
      <w:szCs w:val="24"/>
      <w:lang w:val="en-US" w:eastAsia="en-US"/>
    </w:rPr>
  </w:style>
  <w:style w:type="paragraph" w:customStyle="1" w:styleId="CA3CC116431A4F148B69CF9C637FF0F51">
    <w:name w:val="CA3CC116431A4F148B69CF9C637FF0F51"/>
    <w:rsid w:val="004C07F6"/>
    <w:pPr>
      <w:spacing w:after="0" w:line="240" w:lineRule="auto"/>
    </w:pPr>
    <w:rPr>
      <w:rFonts w:ascii="Times New Roman" w:eastAsia="Times New Roman" w:hAnsi="Times New Roman" w:cs="Times New Roman"/>
      <w:sz w:val="24"/>
      <w:szCs w:val="24"/>
      <w:lang w:val="en-US" w:eastAsia="en-US"/>
    </w:rPr>
  </w:style>
  <w:style w:type="paragraph" w:customStyle="1" w:styleId="F5EFA20FF8F6420EB472916BD20D8F5A2">
    <w:name w:val="F5EFA20FF8F6420EB472916BD20D8F5A2"/>
    <w:rsid w:val="00A1141F"/>
    <w:pPr>
      <w:spacing w:after="0" w:line="240" w:lineRule="auto"/>
    </w:pPr>
    <w:rPr>
      <w:rFonts w:ascii="Times New Roman" w:eastAsia="Times New Roman" w:hAnsi="Times New Roman" w:cs="Times New Roman"/>
      <w:sz w:val="24"/>
      <w:szCs w:val="24"/>
      <w:lang w:val="en-US" w:eastAsia="en-US"/>
    </w:rPr>
  </w:style>
  <w:style w:type="paragraph" w:customStyle="1" w:styleId="7CB0588A7F014C82856F5FDA338EF7291">
    <w:name w:val="7CB0588A7F014C82856F5FDA338EF7291"/>
    <w:rsid w:val="00A1141F"/>
    <w:pPr>
      <w:spacing w:after="0" w:line="240" w:lineRule="auto"/>
    </w:pPr>
    <w:rPr>
      <w:rFonts w:ascii="Times New Roman" w:eastAsia="Times New Roman" w:hAnsi="Times New Roman" w:cs="Times New Roman"/>
      <w:sz w:val="24"/>
      <w:szCs w:val="24"/>
      <w:lang w:val="en-US" w:eastAsia="en-US"/>
    </w:rPr>
  </w:style>
  <w:style w:type="paragraph" w:customStyle="1" w:styleId="B56D7F285D9F46BC87C3071788E6FBFA2">
    <w:name w:val="B56D7F285D9F46BC87C3071788E6FBFA2"/>
    <w:rsid w:val="00A1141F"/>
    <w:pPr>
      <w:spacing w:after="0" w:line="240" w:lineRule="auto"/>
    </w:pPr>
    <w:rPr>
      <w:rFonts w:ascii="Times New Roman" w:eastAsia="Times New Roman" w:hAnsi="Times New Roman" w:cs="Times New Roman"/>
      <w:sz w:val="24"/>
      <w:szCs w:val="24"/>
      <w:lang w:val="en-US" w:eastAsia="en-US"/>
    </w:rPr>
  </w:style>
  <w:style w:type="paragraph" w:customStyle="1" w:styleId="2DD2CBC8195B42B28236A687E728E3CF2">
    <w:name w:val="2DD2CBC8195B42B28236A687E728E3CF2"/>
    <w:rsid w:val="00A1141F"/>
    <w:pPr>
      <w:spacing w:after="0" w:line="240" w:lineRule="auto"/>
    </w:pPr>
    <w:rPr>
      <w:rFonts w:ascii="Times New Roman" w:eastAsia="Times New Roman" w:hAnsi="Times New Roman" w:cs="Times New Roman"/>
      <w:sz w:val="24"/>
      <w:szCs w:val="24"/>
      <w:lang w:val="en-US" w:eastAsia="en-US"/>
    </w:rPr>
  </w:style>
  <w:style w:type="paragraph" w:customStyle="1" w:styleId="CA3CC116431A4F148B69CF9C637FF0F52">
    <w:name w:val="CA3CC116431A4F148B69CF9C637FF0F52"/>
    <w:rsid w:val="00A1141F"/>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693</Words>
  <Characters>3816</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Attestation d'assurance responsabilité civile exploitation d'un collecteur, négociant, courtier de déchets dangereux en région de Bruxelles-Capitale</vt:lpstr>
      <vt:lpstr/>
    </vt:vector>
  </TitlesOfParts>
  <Company>Bruxelles Environnement - IBGE</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d'assurance responsabilité civile exploitation d'un collecteur, négociant, courtier de déchets dangereux en région de Bruxelles-Capitale</dc:title>
  <dc:creator>Bruxelles Environnement - IBGE</dc:creator>
  <cp:keywords>attestation; assurance; collecteur, négociant, courtier; déchets dangereux</cp:keywords>
  <cp:lastModifiedBy>DE MEESTER DE RAVESTEIN Diane</cp:lastModifiedBy>
  <cp:revision>19</cp:revision>
  <cp:lastPrinted>2018-06-12T06:04:00Z</cp:lastPrinted>
  <dcterms:created xsi:type="dcterms:W3CDTF">2017-01-19T14:56:00Z</dcterms:created>
  <dcterms:modified xsi:type="dcterms:W3CDTF">2020-08-18T07:27:00Z</dcterms:modified>
</cp:coreProperties>
</file>